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610" w:rsidRDefault="00B9246F" w:rsidP="00C174DB">
      <w:pPr>
        <w:widowControl/>
        <w:pBdr>
          <w:bottom w:val="single" w:sz="12" w:space="1" w:color="auto"/>
        </w:pBdr>
        <w:spacing w:before="240" w:after="360"/>
        <w:jc w:val="center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24"/>
        </w:rPr>
        <w:t>4.</w:t>
      </w:r>
      <w:r w:rsidR="00162610">
        <w:rPr>
          <w:rFonts w:ascii="Arial" w:hAnsi="Arial" w:cs="Arial"/>
          <w:b/>
          <w:sz w:val="24"/>
        </w:rPr>
        <w:t xml:space="preserve"> </w:t>
      </w:r>
      <w:bookmarkStart w:id="0" w:name="OLE_LINK53"/>
      <w:r w:rsidR="00162610">
        <w:rPr>
          <w:rFonts w:ascii="Arial" w:hAnsi="Arial" w:cs="Arial"/>
          <w:b/>
          <w:sz w:val="24"/>
        </w:rPr>
        <w:t>УРОВЕНЬ ЖИЗНИ НАСЕЛЕНИЯ</w:t>
      </w:r>
      <w:bookmarkEnd w:id="0"/>
    </w:p>
    <w:p w:rsidR="00162610" w:rsidRPr="003077BA" w:rsidRDefault="00162610" w:rsidP="00C174DB">
      <w:pPr>
        <w:pStyle w:val="BodyText21"/>
        <w:spacing w:line="216" w:lineRule="auto"/>
        <w:rPr>
          <w:rFonts w:cs="Arial"/>
          <w:sz w:val="15"/>
          <w:szCs w:val="15"/>
        </w:rPr>
      </w:pPr>
      <w:r w:rsidRPr="003077BA">
        <w:rPr>
          <w:rFonts w:cs="Arial"/>
          <w:sz w:val="15"/>
          <w:szCs w:val="15"/>
        </w:rPr>
        <w:t xml:space="preserve">Раздел содержит информацию об объеме, составе, </w:t>
      </w:r>
      <w:r w:rsidR="000111F2" w:rsidRPr="003077BA">
        <w:rPr>
          <w:rFonts w:cs="Arial"/>
          <w:sz w:val="15"/>
          <w:szCs w:val="15"/>
        </w:rPr>
        <w:t>направл</w:t>
      </w:r>
      <w:r w:rsidR="000111F2" w:rsidRPr="003077BA">
        <w:rPr>
          <w:rFonts w:cs="Arial"/>
          <w:sz w:val="15"/>
          <w:szCs w:val="15"/>
        </w:rPr>
        <w:t>е</w:t>
      </w:r>
      <w:r w:rsidR="000111F2" w:rsidRPr="003077BA">
        <w:rPr>
          <w:rFonts w:cs="Arial"/>
          <w:sz w:val="15"/>
          <w:szCs w:val="15"/>
        </w:rPr>
        <w:t xml:space="preserve">ниях использования </w:t>
      </w:r>
      <w:r w:rsidR="00A03200" w:rsidRPr="003077BA">
        <w:rPr>
          <w:rFonts w:cs="Arial"/>
          <w:sz w:val="15"/>
          <w:szCs w:val="15"/>
        </w:rPr>
        <w:t xml:space="preserve">и дифференциации распределения </w:t>
      </w:r>
      <w:r w:rsidR="000111F2" w:rsidRPr="003077BA">
        <w:rPr>
          <w:rFonts w:cs="Arial"/>
          <w:sz w:val="15"/>
          <w:szCs w:val="15"/>
        </w:rPr>
        <w:t>д</w:t>
      </w:r>
      <w:r w:rsidR="000111F2" w:rsidRPr="003077BA">
        <w:rPr>
          <w:rFonts w:cs="Arial"/>
          <w:sz w:val="15"/>
          <w:szCs w:val="15"/>
        </w:rPr>
        <w:t>е</w:t>
      </w:r>
      <w:r w:rsidR="000111F2" w:rsidRPr="003077BA">
        <w:rPr>
          <w:rFonts w:cs="Arial"/>
          <w:sz w:val="15"/>
          <w:szCs w:val="15"/>
        </w:rPr>
        <w:t>нежных доходов населения</w:t>
      </w:r>
      <w:r w:rsidRPr="003077BA">
        <w:rPr>
          <w:rFonts w:cs="Arial"/>
          <w:sz w:val="15"/>
          <w:szCs w:val="15"/>
        </w:rPr>
        <w:t>; о структуре потребительских расходов дома</w:t>
      </w:r>
      <w:r w:rsidRPr="003077BA">
        <w:rPr>
          <w:rFonts w:cs="Arial"/>
          <w:sz w:val="15"/>
          <w:szCs w:val="15"/>
        </w:rPr>
        <w:t>ш</w:t>
      </w:r>
      <w:r w:rsidRPr="003077BA">
        <w:rPr>
          <w:rFonts w:cs="Arial"/>
          <w:sz w:val="15"/>
          <w:szCs w:val="15"/>
        </w:rPr>
        <w:t xml:space="preserve">них хозяйств. </w:t>
      </w:r>
      <w:r w:rsidR="00761F0E" w:rsidRPr="003077BA">
        <w:rPr>
          <w:rFonts w:cs="Arial"/>
          <w:sz w:val="15"/>
          <w:szCs w:val="15"/>
        </w:rPr>
        <w:t>Публикуется информация о жилищном фонде и ж</w:t>
      </w:r>
      <w:r w:rsidR="00761F0E" w:rsidRPr="003077BA">
        <w:rPr>
          <w:rFonts w:cs="Arial"/>
          <w:sz w:val="15"/>
          <w:szCs w:val="15"/>
        </w:rPr>
        <w:t>и</w:t>
      </w:r>
      <w:r w:rsidR="00761F0E" w:rsidRPr="003077BA">
        <w:rPr>
          <w:rFonts w:cs="Arial"/>
          <w:sz w:val="15"/>
          <w:szCs w:val="15"/>
        </w:rPr>
        <w:t>лищных условиях насел</w:t>
      </w:r>
      <w:r w:rsidR="00761F0E" w:rsidRPr="003077BA">
        <w:rPr>
          <w:rFonts w:cs="Arial"/>
          <w:sz w:val="15"/>
          <w:szCs w:val="15"/>
        </w:rPr>
        <w:t>е</w:t>
      </w:r>
      <w:r w:rsidR="00761F0E" w:rsidRPr="003077BA">
        <w:rPr>
          <w:rFonts w:cs="Arial"/>
          <w:sz w:val="15"/>
          <w:szCs w:val="15"/>
        </w:rPr>
        <w:t>ния.</w:t>
      </w:r>
    </w:p>
    <w:p w:rsidR="00162610" w:rsidRPr="003077BA" w:rsidRDefault="00162610" w:rsidP="00777759">
      <w:pPr>
        <w:pStyle w:val="BodyText21"/>
        <w:spacing w:line="216" w:lineRule="auto"/>
        <w:rPr>
          <w:rFonts w:cs="Arial"/>
          <w:sz w:val="15"/>
          <w:szCs w:val="15"/>
        </w:rPr>
      </w:pPr>
      <w:r w:rsidRPr="003077BA">
        <w:rPr>
          <w:rFonts w:cs="Arial"/>
          <w:b/>
          <w:bCs/>
          <w:sz w:val="15"/>
          <w:szCs w:val="15"/>
        </w:rPr>
        <w:t>Реальные размеры денежных доходов населения, начи</w:t>
      </w:r>
      <w:r w:rsidRPr="003077BA">
        <w:rPr>
          <w:rFonts w:cs="Arial"/>
          <w:b/>
          <w:bCs/>
          <w:sz w:val="15"/>
          <w:szCs w:val="15"/>
        </w:rPr>
        <w:t>с</w:t>
      </w:r>
      <w:r w:rsidRPr="003077BA">
        <w:rPr>
          <w:rFonts w:cs="Arial"/>
          <w:b/>
          <w:bCs/>
          <w:sz w:val="15"/>
          <w:szCs w:val="15"/>
        </w:rPr>
        <w:t>ленной заработной платы, назначенных пенсий</w:t>
      </w:r>
      <w:r w:rsidRPr="003077BA">
        <w:rPr>
          <w:rFonts w:cs="Arial"/>
          <w:sz w:val="15"/>
          <w:szCs w:val="15"/>
        </w:rPr>
        <w:t xml:space="preserve"> - относител</w:t>
      </w:r>
      <w:r w:rsidRPr="003077BA">
        <w:rPr>
          <w:rFonts w:cs="Arial"/>
          <w:sz w:val="15"/>
          <w:szCs w:val="15"/>
        </w:rPr>
        <w:t>ь</w:t>
      </w:r>
      <w:r w:rsidRPr="003077BA">
        <w:rPr>
          <w:rFonts w:cs="Arial"/>
          <w:sz w:val="15"/>
          <w:szCs w:val="15"/>
        </w:rPr>
        <w:t>ные показатели, исчисленные путем деления индексов номинальных размеров</w:t>
      </w:r>
      <w:r w:rsidRPr="003077BA">
        <w:rPr>
          <w:rFonts w:cs="Arial"/>
          <w:sz w:val="15"/>
          <w:szCs w:val="15"/>
          <w:vertAlign w:val="superscript"/>
        </w:rPr>
        <w:t>1)</w:t>
      </w:r>
      <w:r w:rsidRPr="003077BA">
        <w:rPr>
          <w:rFonts w:cs="Arial"/>
          <w:sz w:val="15"/>
          <w:szCs w:val="15"/>
        </w:rPr>
        <w:t xml:space="preserve"> денежных доходов населения, начи</w:t>
      </w:r>
      <w:r w:rsidRPr="003077BA">
        <w:rPr>
          <w:rFonts w:cs="Arial"/>
          <w:sz w:val="15"/>
          <w:szCs w:val="15"/>
        </w:rPr>
        <w:t>с</w:t>
      </w:r>
      <w:r w:rsidRPr="003077BA">
        <w:rPr>
          <w:rFonts w:cs="Arial"/>
          <w:sz w:val="15"/>
          <w:szCs w:val="15"/>
        </w:rPr>
        <w:t>ленной заработной платы, назначенных пенсий на индекс потребительских цен за с</w:t>
      </w:r>
      <w:r w:rsidRPr="003077BA">
        <w:rPr>
          <w:rFonts w:cs="Arial"/>
          <w:sz w:val="15"/>
          <w:szCs w:val="15"/>
        </w:rPr>
        <w:t>о</w:t>
      </w:r>
      <w:r w:rsidRPr="003077BA">
        <w:rPr>
          <w:rFonts w:cs="Arial"/>
          <w:sz w:val="15"/>
          <w:szCs w:val="15"/>
        </w:rPr>
        <w:t>ответствующий време</w:t>
      </w:r>
      <w:r w:rsidRPr="003077BA">
        <w:rPr>
          <w:rFonts w:cs="Arial"/>
          <w:sz w:val="15"/>
          <w:szCs w:val="15"/>
        </w:rPr>
        <w:t>н</w:t>
      </w:r>
      <w:r w:rsidRPr="003077BA">
        <w:rPr>
          <w:rFonts w:cs="Arial"/>
          <w:sz w:val="15"/>
          <w:szCs w:val="15"/>
        </w:rPr>
        <w:t>ной период.</w:t>
      </w:r>
    </w:p>
    <w:p w:rsidR="00BD5CB0" w:rsidRPr="00D24243" w:rsidRDefault="00BD5CB0" w:rsidP="00777759">
      <w:pPr>
        <w:pStyle w:val="BodyText21"/>
        <w:spacing w:line="216" w:lineRule="auto"/>
        <w:rPr>
          <w:rFonts w:cs="Arial"/>
          <w:b/>
          <w:sz w:val="15"/>
          <w:szCs w:val="15"/>
        </w:rPr>
      </w:pPr>
      <w:r w:rsidRPr="00D24243">
        <w:rPr>
          <w:rFonts w:cs="Arial"/>
          <w:b/>
          <w:spacing w:val="-2"/>
          <w:sz w:val="15"/>
          <w:szCs w:val="15"/>
        </w:rPr>
        <w:t xml:space="preserve">Денежные доходы населения </w:t>
      </w:r>
      <w:r w:rsidRPr="00D24243">
        <w:rPr>
          <w:rFonts w:cs="Arial"/>
          <w:spacing w:val="-2"/>
          <w:sz w:val="15"/>
          <w:szCs w:val="15"/>
        </w:rPr>
        <w:t>включают оплату труда нае</w:t>
      </w:r>
      <w:r w:rsidRPr="00D24243">
        <w:rPr>
          <w:rFonts w:cs="Arial"/>
          <w:spacing w:val="-2"/>
          <w:sz w:val="15"/>
          <w:szCs w:val="15"/>
        </w:rPr>
        <w:t>м</w:t>
      </w:r>
      <w:r w:rsidRPr="00D24243">
        <w:rPr>
          <w:rFonts w:cs="Arial"/>
          <w:spacing w:val="-2"/>
          <w:sz w:val="15"/>
          <w:szCs w:val="15"/>
        </w:rPr>
        <w:t>ных работников; доходы от предпринимательской деятельн</w:t>
      </w:r>
      <w:r w:rsidRPr="00D24243">
        <w:rPr>
          <w:rFonts w:cs="Arial"/>
          <w:spacing w:val="-2"/>
          <w:sz w:val="15"/>
          <w:szCs w:val="15"/>
        </w:rPr>
        <w:t>о</w:t>
      </w:r>
      <w:r w:rsidRPr="00D24243">
        <w:rPr>
          <w:rFonts w:cs="Arial"/>
          <w:spacing w:val="-2"/>
          <w:sz w:val="15"/>
          <w:szCs w:val="15"/>
        </w:rPr>
        <w:t>сти и другой производственной деятельности; социальные выплаты (пенсии, п</w:t>
      </w:r>
      <w:r w:rsidRPr="00D24243">
        <w:rPr>
          <w:rFonts w:cs="Arial"/>
          <w:spacing w:val="-2"/>
          <w:sz w:val="15"/>
          <w:szCs w:val="15"/>
        </w:rPr>
        <w:t>о</w:t>
      </w:r>
      <w:r w:rsidRPr="00D24243">
        <w:rPr>
          <w:rFonts w:cs="Arial"/>
          <w:spacing w:val="-2"/>
          <w:sz w:val="15"/>
          <w:szCs w:val="15"/>
        </w:rPr>
        <w:t>собия, стипендии и другие выплаты), доходы от собственности (див</w:t>
      </w:r>
      <w:r w:rsidRPr="00D24243">
        <w:rPr>
          <w:rFonts w:cs="Arial"/>
          <w:spacing w:val="-2"/>
          <w:sz w:val="15"/>
          <w:szCs w:val="15"/>
        </w:rPr>
        <w:t>и</w:t>
      </w:r>
      <w:r w:rsidRPr="00D24243">
        <w:rPr>
          <w:rFonts w:cs="Arial"/>
          <w:spacing w:val="-2"/>
          <w:sz w:val="15"/>
          <w:szCs w:val="15"/>
        </w:rPr>
        <w:t>денды, проценты, начисленные по денежным средствам на банко</w:t>
      </w:r>
      <w:r w:rsidRPr="00D24243">
        <w:rPr>
          <w:rFonts w:cs="Arial"/>
          <w:spacing w:val="-2"/>
          <w:sz w:val="15"/>
          <w:szCs w:val="15"/>
        </w:rPr>
        <w:t>в</w:t>
      </w:r>
      <w:r w:rsidRPr="00D24243">
        <w:rPr>
          <w:rFonts w:cs="Arial"/>
          <w:spacing w:val="-2"/>
          <w:sz w:val="15"/>
          <w:szCs w:val="15"/>
        </w:rPr>
        <w:t>ских счетах физических лиц в кредитных организациях); выплата д</w:t>
      </w:r>
      <w:r w:rsidRPr="00D24243">
        <w:rPr>
          <w:rFonts w:cs="Arial"/>
          <w:spacing w:val="-2"/>
          <w:sz w:val="15"/>
          <w:szCs w:val="15"/>
        </w:rPr>
        <w:t>о</w:t>
      </w:r>
      <w:r w:rsidRPr="00D24243">
        <w:rPr>
          <w:rFonts w:cs="Arial"/>
          <w:spacing w:val="-2"/>
          <w:sz w:val="15"/>
          <w:szCs w:val="15"/>
        </w:rPr>
        <w:t>ходов по государственным и другим ценным бумагам; инвестицио</w:t>
      </w:r>
      <w:r w:rsidRPr="00D24243">
        <w:rPr>
          <w:rFonts w:cs="Arial"/>
          <w:spacing w:val="-2"/>
          <w:sz w:val="15"/>
          <w:szCs w:val="15"/>
        </w:rPr>
        <w:t>н</w:t>
      </w:r>
      <w:r w:rsidRPr="00D24243">
        <w:rPr>
          <w:rFonts w:cs="Arial"/>
          <w:spacing w:val="-2"/>
          <w:sz w:val="15"/>
          <w:szCs w:val="15"/>
        </w:rPr>
        <w:t>ный доход (доход от собственности держателей полисов); прочие д</w:t>
      </w:r>
      <w:r w:rsidRPr="00D24243">
        <w:rPr>
          <w:rFonts w:cs="Arial"/>
          <w:spacing w:val="-2"/>
          <w:sz w:val="15"/>
          <w:szCs w:val="15"/>
        </w:rPr>
        <w:t>е</w:t>
      </w:r>
      <w:r w:rsidRPr="00D24243">
        <w:rPr>
          <w:rFonts w:cs="Arial"/>
          <w:spacing w:val="-2"/>
          <w:sz w:val="15"/>
          <w:szCs w:val="15"/>
        </w:rPr>
        <w:t>нежные поступления.</w:t>
      </w:r>
    </w:p>
    <w:p w:rsidR="005C5D7D" w:rsidRPr="00D24243" w:rsidRDefault="005C5D7D" w:rsidP="00777759">
      <w:pPr>
        <w:pStyle w:val="BodyText21"/>
        <w:spacing w:line="216" w:lineRule="auto"/>
        <w:rPr>
          <w:rFonts w:cs="Arial"/>
          <w:sz w:val="15"/>
          <w:szCs w:val="15"/>
        </w:rPr>
      </w:pPr>
      <w:r w:rsidRPr="00D24243">
        <w:rPr>
          <w:rFonts w:cs="Arial"/>
          <w:b/>
          <w:sz w:val="15"/>
          <w:szCs w:val="15"/>
        </w:rPr>
        <w:t>Среднедушевые денежные доходы</w:t>
      </w:r>
      <w:r w:rsidRPr="00D24243">
        <w:rPr>
          <w:rFonts w:cs="Arial"/>
          <w:sz w:val="15"/>
          <w:szCs w:val="15"/>
        </w:rPr>
        <w:t xml:space="preserve"> (в месяц) исчисляются делением годового объема денежных доходов </w:t>
      </w:r>
      <w:r w:rsidR="00647838">
        <w:rPr>
          <w:rFonts w:cs="Arial"/>
          <w:sz w:val="15"/>
          <w:szCs w:val="15"/>
        </w:rPr>
        <w:t xml:space="preserve">на 12 и </w:t>
      </w:r>
      <w:r w:rsidRPr="00D24243">
        <w:rPr>
          <w:rFonts w:cs="Arial"/>
          <w:sz w:val="15"/>
          <w:szCs w:val="15"/>
        </w:rPr>
        <w:t xml:space="preserve">на </w:t>
      </w:r>
      <w:r w:rsidR="00CA3B25">
        <w:rPr>
          <w:rFonts w:cs="Arial"/>
          <w:sz w:val="15"/>
          <w:szCs w:val="15"/>
        </w:rPr>
        <w:t xml:space="preserve">среднегодовую </w:t>
      </w:r>
      <w:r w:rsidRPr="00D24243">
        <w:rPr>
          <w:rFonts w:cs="Arial"/>
          <w:sz w:val="15"/>
          <w:szCs w:val="15"/>
        </w:rPr>
        <w:t>численность насел</w:t>
      </w:r>
      <w:r w:rsidRPr="00D24243">
        <w:rPr>
          <w:rFonts w:cs="Arial"/>
          <w:sz w:val="15"/>
          <w:szCs w:val="15"/>
        </w:rPr>
        <w:t>е</w:t>
      </w:r>
      <w:r w:rsidRPr="00D24243">
        <w:rPr>
          <w:rFonts w:cs="Arial"/>
          <w:sz w:val="15"/>
          <w:szCs w:val="15"/>
        </w:rPr>
        <w:t>ния.</w:t>
      </w:r>
    </w:p>
    <w:p w:rsidR="00BD5CB0" w:rsidRPr="00D24243" w:rsidRDefault="00BD5CB0" w:rsidP="00777759">
      <w:pPr>
        <w:pStyle w:val="BodyText2"/>
        <w:widowControl/>
        <w:spacing w:line="216" w:lineRule="auto"/>
        <w:rPr>
          <w:sz w:val="15"/>
          <w:szCs w:val="15"/>
        </w:rPr>
      </w:pPr>
      <w:r w:rsidRPr="00D24243">
        <w:rPr>
          <w:rFonts w:cs="Arial"/>
          <w:b/>
          <w:sz w:val="15"/>
          <w:szCs w:val="15"/>
        </w:rPr>
        <w:t>Среднемесячная номинальная начисленная заработная плата</w:t>
      </w:r>
      <w:r w:rsidRPr="00D24243">
        <w:rPr>
          <w:rFonts w:cs="Arial"/>
          <w:sz w:val="15"/>
          <w:szCs w:val="15"/>
        </w:rPr>
        <w:t xml:space="preserve"> </w:t>
      </w:r>
      <w:r w:rsidRPr="00647838">
        <w:rPr>
          <w:rFonts w:cs="Arial"/>
          <w:b/>
          <w:bCs/>
          <w:sz w:val="15"/>
          <w:szCs w:val="15"/>
        </w:rPr>
        <w:t>работников организаций</w:t>
      </w:r>
      <w:r w:rsidRPr="00D24243">
        <w:rPr>
          <w:rFonts w:cs="Arial"/>
          <w:b/>
          <w:sz w:val="15"/>
          <w:szCs w:val="15"/>
        </w:rPr>
        <w:t xml:space="preserve"> </w:t>
      </w:r>
      <w:r w:rsidRPr="00D24243">
        <w:rPr>
          <w:rFonts w:cs="Arial"/>
          <w:bCs/>
          <w:sz w:val="15"/>
          <w:szCs w:val="15"/>
        </w:rPr>
        <w:t>исчисляется делением годового фонда начисленной заработной платы работников на среднесп</w:t>
      </w:r>
      <w:r w:rsidRPr="00D24243">
        <w:rPr>
          <w:rFonts w:cs="Arial"/>
          <w:bCs/>
          <w:sz w:val="15"/>
          <w:szCs w:val="15"/>
        </w:rPr>
        <w:t>и</w:t>
      </w:r>
      <w:r w:rsidRPr="00D24243">
        <w:rPr>
          <w:rFonts w:cs="Arial"/>
          <w:bCs/>
          <w:sz w:val="15"/>
          <w:szCs w:val="15"/>
        </w:rPr>
        <w:t xml:space="preserve">сочную численность работников и на </w:t>
      </w:r>
      <w:r w:rsidR="00647838">
        <w:rPr>
          <w:rFonts w:cs="Arial"/>
          <w:bCs/>
          <w:sz w:val="15"/>
          <w:szCs w:val="15"/>
        </w:rPr>
        <w:t>количестве месяцев в периоде</w:t>
      </w:r>
      <w:r w:rsidRPr="00D24243">
        <w:rPr>
          <w:rFonts w:cs="Arial"/>
          <w:sz w:val="15"/>
          <w:szCs w:val="15"/>
        </w:rPr>
        <w:t>. Пособия, получаемые работниками из государственных внебюджетных фондов, не вкл</w:t>
      </w:r>
      <w:r w:rsidRPr="00D24243">
        <w:rPr>
          <w:rFonts w:cs="Arial"/>
          <w:sz w:val="15"/>
          <w:szCs w:val="15"/>
        </w:rPr>
        <w:t>ю</w:t>
      </w:r>
      <w:r w:rsidRPr="00D24243">
        <w:rPr>
          <w:rFonts w:cs="Arial"/>
          <w:sz w:val="15"/>
          <w:szCs w:val="15"/>
        </w:rPr>
        <w:t>чаются в фонд заработной платы и среднемесячную заработную плату.</w:t>
      </w:r>
      <w:r w:rsidRPr="00D24243">
        <w:rPr>
          <w:sz w:val="15"/>
          <w:szCs w:val="15"/>
        </w:rPr>
        <w:t xml:space="preserve"> </w:t>
      </w:r>
    </w:p>
    <w:p w:rsidR="008E163B" w:rsidRPr="003077BA" w:rsidRDefault="008E163B" w:rsidP="00777759">
      <w:pPr>
        <w:pStyle w:val="BodyText20"/>
        <w:widowControl w:val="0"/>
        <w:spacing w:line="216" w:lineRule="auto"/>
        <w:ind w:firstLine="284"/>
        <w:rPr>
          <w:rFonts w:cs="Arial"/>
          <w:sz w:val="15"/>
          <w:szCs w:val="15"/>
        </w:rPr>
      </w:pPr>
      <w:r w:rsidRPr="003077BA">
        <w:rPr>
          <w:rFonts w:cs="Arial"/>
          <w:b/>
          <w:spacing w:val="-2"/>
          <w:sz w:val="15"/>
          <w:szCs w:val="15"/>
        </w:rPr>
        <w:t xml:space="preserve">Средний размер назначенных пенсий </w:t>
      </w:r>
      <w:r w:rsidRPr="003077BA">
        <w:rPr>
          <w:rFonts w:cs="Arial"/>
          <w:spacing w:val="-2"/>
          <w:sz w:val="15"/>
          <w:szCs w:val="15"/>
        </w:rPr>
        <w:t>определяется дел</w:t>
      </w:r>
      <w:r w:rsidRPr="003077BA">
        <w:rPr>
          <w:rFonts w:cs="Arial"/>
          <w:spacing w:val="-2"/>
          <w:sz w:val="15"/>
          <w:szCs w:val="15"/>
        </w:rPr>
        <w:t>е</w:t>
      </w:r>
      <w:r w:rsidRPr="003077BA">
        <w:rPr>
          <w:rFonts w:cs="Arial"/>
          <w:spacing w:val="-2"/>
          <w:sz w:val="15"/>
          <w:szCs w:val="15"/>
        </w:rPr>
        <w:t>нием общей суммы назначенных пенсий на численность пенсионеров, с</w:t>
      </w:r>
      <w:r w:rsidRPr="003077BA">
        <w:rPr>
          <w:rFonts w:cs="Arial"/>
          <w:spacing w:val="-2"/>
          <w:sz w:val="15"/>
          <w:szCs w:val="15"/>
        </w:rPr>
        <w:t>о</w:t>
      </w:r>
      <w:r w:rsidRPr="003077BA">
        <w:rPr>
          <w:rFonts w:cs="Arial"/>
          <w:spacing w:val="-2"/>
          <w:sz w:val="15"/>
          <w:szCs w:val="15"/>
        </w:rPr>
        <w:t xml:space="preserve">стоящих на учете в системе </w:t>
      </w:r>
      <w:r w:rsidR="003630A7">
        <w:rPr>
          <w:rFonts w:cs="Arial"/>
          <w:spacing w:val="-2"/>
          <w:sz w:val="15"/>
          <w:szCs w:val="15"/>
        </w:rPr>
        <w:t>Фонда пенсионного и социального стр</w:t>
      </w:r>
      <w:r w:rsidR="003630A7">
        <w:rPr>
          <w:rFonts w:cs="Arial"/>
          <w:spacing w:val="-2"/>
          <w:sz w:val="15"/>
          <w:szCs w:val="15"/>
        </w:rPr>
        <w:t>а</w:t>
      </w:r>
      <w:r w:rsidR="003630A7">
        <w:rPr>
          <w:rFonts w:cs="Arial"/>
          <w:spacing w:val="-2"/>
          <w:sz w:val="15"/>
          <w:szCs w:val="15"/>
        </w:rPr>
        <w:t>хования Российской Федерации</w:t>
      </w:r>
      <w:r w:rsidRPr="003077BA">
        <w:rPr>
          <w:rFonts w:cs="Arial"/>
          <w:sz w:val="15"/>
          <w:szCs w:val="15"/>
        </w:rPr>
        <w:t xml:space="preserve">. </w:t>
      </w:r>
    </w:p>
    <w:p w:rsidR="00BD5CB0" w:rsidRPr="003077BA" w:rsidRDefault="00BD5CB0" w:rsidP="00777759">
      <w:pPr>
        <w:spacing w:line="216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3077BA">
        <w:rPr>
          <w:rFonts w:ascii="Arial" w:hAnsi="Arial" w:cs="Arial"/>
          <w:sz w:val="15"/>
          <w:szCs w:val="15"/>
        </w:rPr>
        <w:t xml:space="preserve">К </w:t>
      </w:r>
      <w:r w:rsidRPr="003077BA">
        <w:rPr>
          <w:rFonts w:ascii="Arial" w:hAnsi="Arial" w:cs="Arial"/>
          <w:b/>
          <w:sz w:val="15"/>
          <w:szCs w:val="15"/>
        </w:rPr>
        <w:t>пенсионерам</w:t>
      </w:r>
      <w:r w:rsidRPr="003077BA">
        <w:rPr>
          <w:rFonts w:ascii="Arial" w:hAnsi="Arial" w:cs="Arial"/>
          <w:sz w:val="15"/>
          <w:szCs w:val="15"/>
        </w:rPr>
        <w:t xml:space="preserve"> относятся лица, реализовавшие право на п</w:t>
      </w:r>
      <w:r w:rsidRPr="003077BA">
        <w:rPr>
          <w:rFonts w:ascii="Arial" w:hAnsi="Arial" w:cs="Arial"/>
          <w:sz w:val="15"/>
          <w:szCs w:val="15"/>
        </w:rPr>
        <w:t>о</w:t>
      </w:r>
      <w:r w:rsidRPr="003077BA">
        <w:rPr>
          <w:rFonts w:ascii="Arial" w:hAnsi="Arial" w:cs="Arial"/>
          <w:sz w:val="15"/>
          <w:szCs w:val="15"/>
        </w:rPr>
        <w:t>лучение пенсии в соответствии с законодательством Российской Федерации и межгосударственными соглашениями, постоянно проживающие в Российской Фед</w:t>
      </w:r>
      <w:r w:rsidRPr="003077BA">
        <w:rPr>
          <w:rFonts w:ascii="Arial" w:hAnsi="Arial" w:cs="Arial"/>
          <w:sz w:val="15"/>
          <w:szCs w:val="15"/>
        </w:rPr>
        <w:t>е</w:t>
      </w:r>
      <w:r w:rsidRPr="003077BA">
        <w:rPr>
          <w:rFonts w:ascii="Arial" w:hAnsi="Arial" w:cs="Arial"/>
          <w:sz w:val="15"/>
          <w:szCs w:val="15"/>
        </w:rPr>
        <w:t>рации.</w:t>
      </w:r>
    </w:p>
    <w:p w:rsidR="008E163B" w:rsidRPr="00283111" w:rsidRDefault="008E163B" w:rsidP="00777759">
      <w:pPr>
        <w:pStyle w:val="BodyText2"/>
        <w:spacing w:line="216" w:lineRule="auto"/>
        <w:ind w:firstLine="0"/>
        <w:rPr>
          <w:sz w:val="4"/>
          <w:szCs w:val="4"/>
        </w:rPr>
      </w:pPr>
      <w:r w:rsidRPr="00283111">
        <w:t>______________</w:t>
      </w:r>
    </w:p>
    <w:p w:rsidR="008E163B" w:rsidRPr="00283111" w:rsidRDefault="008E163B" w:rsidP="00C22FC9">
      <w:pPr>
        <w:pStyle w:val="BodyText2"/>
        <w:spacing w:line="216" w:lineRule="auto"/>
        <w:ind w:firstLine="0"/>
        <w:rPr>
          <w:b/>
          <w:sz w:val="10"/>
          <w:szCs w:val="10"/>
        </w:rPr>
      </w:pPr>
    </w:p>
    <w:p w:rsidR="008E163B" w:rsidRPr="00283111" w:rsidRDefault="008E163B" w:rsidP="00777759">
      <w:pPr>
        <w:widowControl/>
        <w:spacing w:line="216" w:lineRule="auto"/>
        <w:ind w:firstLine="426"/>
        <w:jc w:val="both"/>
        <w:rPr>
          <w:rFonts w:ascii="Arial CYR" w:hAnsi="Arial CYR"/>
          <w:sz w:val="16"/>
        </w:rPr>
      </w:pPr>
      <w:r w:rsidRPr="00283111">
        <w:rPr>
          <w:rFonts w:ascii="Arial" w:hAnsi="Arial"/>
          <w:sz w:val="12"/>
          <w:vertAlign w:val="superscript"/>
        </w:rPr>
        <w:t>1)</w:t>
      </w:r>
      <w:r w:rsidRPr="00283111">
        <w:rPr>
          <w:rFonts w:ascii="Arial CYR" w:hAnsi="Arial CYR"/>
          <w:sz w:val="12"/>
        </w:rPr>
        <w:t xml:space="preserve"> Под номинальным понимается фактически сложившийся в отчетном пери</w:t>
      </w:r>
      <w:r w:rsidRPr="00283111">
        <w:rPr>
          <w:rFonts w:ascii="Arial CYR" w:hAnsi="Arial CYR"/>
          <w:sz w:val="12"/>
        </w:rPr>
        <w:t>о</w:t>
      </w:r>
      <w:r w:rsidRPr="00283111">
        <w:rPr>
          <w:rFonts w:ascii="Arial CYR" w:hAnsi="Arial CYR"/>
          <w:sz w:val="12"/>
        </w:rPr>
        <w:t>де размер доходов, заработной платы, пенсий соответс</w:t>
      </w:r>
      <w:r w:rsidRPr="00283111">
        <w:rPr>
          <w:rFonts w:ascii="Arial CYR" w:hAnsi="Arial CYR"/>
          <w:sz w:val="12"/>
        </w:rPr>
        <w:t>т</w:t>
      </w:r>
      <w:r w:rsidRPr="00283111">
        <w:rPr>
          <w:rFonts w:ascii="Arial CYR" w:hAnsi="Arial CYR"/>
          <w:sz w:val="12"/>
        </w:rPr>
        <w:t>венно.</w:t>
      </w:r>
    </w:p>
    <w:p w:rsidR="003077BA" w:rsidRPr="00C22FC9" w:rsidRDefault="003077BA" w:rsidP="00777759">
      <w:pPr>
        <w:spacing w:line="216" w:lineRule="auto"/>
        <w:ind w:firstLine="284"/>
        <w:jc w:val="both"/>
        <w:rPr>
          <w:rFonts w:ascii="Arial" w:hAnsi="Arial" w:cs="Arial"/>
          <w:b/>
          <w:sz w:val="15"/>
          <w:szCs w:val="15"/>
        </w:rPr>
      </w:pPr>
    </w:p>
    <w:p w:rsidR="00A53925" w:rsidRPr="005C34C3" w:rsidRDefault="00B9735E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br w:type="page"/>
      </w:r>
      <w:r w:rsidR="00A53925" w:rsidRPr="00D24243">
        <w:rPr>
          <w:rFonts w:ascii="Arial" w:hAnsi="Arial" w:cs="Arial"/>
          <w:b/>
          <w:sz w:val="15"/>
          <w:szCs w:val="15"/>
        </w:rPr>
        <w:lastRenderedPageBreak/>
        <w:t>Денежные расходы населения</w:t>
      </w:r>
      <w:r w:rsidR="00A53925" w:rsidRPr="00D24243">
        <w:rPr>
          <w:rFonts w:ascii="Arial" w:hAnsi="Arial" w:cs="Arial"/>
          <w:sz w:val="15"/>
          <w:szCs w:val="15"/>
        </w:rPr>
        <w:t xml:space="preserve"> включают расходы на покупку товаров и оплату услуг, платежи за товары (работы, услуги) зар</w:t>
      </w:r>
      <w:r w:rsidR="00A53925" w:rsidRPr="00D24243">
        <w:rPr>
          <w:rFonts w:ascii="Arial" w:hAnsi="Arial" w:cs="Arial"/>
          <w:sz w:val="15"/>
          <w:szCs w:val="15"/>
        </w:rPr>
        <w:t>у</w:t>
      </w:r>
      <w:r w:rsidR="00A53925" w:rsidRPr="00D24243">
        <w:rPr>
          <w:rFonts w:ascii="Arial" w:hAnsi="Arial" w:cs="Arial"/>
          <w:sz w:val="15"/>
          <w:szCs w:val="15"/>
        </w:rPr>
        <w:t>бежным п</w:t>
      </w:r>
      <w:r w:rsidR="00A53925" w:rsidRPr="00D24243">
        <w:rPr>
          <w:rFonts w:ascii="Arial" w:hAnsi="Arial" w:cs="Arial"/>
          <w:sz w:val="15"/>
          <w:szCs w:val="15"/>
        </w:rPr>
        <w:t>о</w:t>
      </w:r>
      <w:r w:rsidR="00A53925" w:rsidRPr="00D24243">
        <w:rPr>
          <w:rFonts w:ascii="Arial" w:hAnsi="Arial" w:cs="Arial"/>
          <w:sz w:val="15"/>
          <w:szCs w:val="15"/>
        </w:rPr>
        <w:t>ставщикам за безналичный и наличный расчет, включая сальдо трансграничной Интернет-торговли; расходы на оплату об</w:t>
      </w:r>
      <w:r w:rsidR="00A53925" w:rsidRPr="00D24243">
        <w:rPr>
          <w:rFonts w:ascii="Arial" w:hAnsi="Arial" w:cs="Arial"/>
          <w:sz w:val="15"/>
          <w:szCs w:val="15"/>
        </w:rPr>
        <w:t>я</w:t>
      </w:r>
      <w:r w:rsidR="00A53925" w:rsidRPr="00D24243">
        <w:rPr>
          <w:rFonts w:ascii="Arial" w:hAnsi="Arial" w:cs="Arial"/>
          <w:sz w:val="15"/>
          <w:szCs w:val="15"/>
        </w:rPr>
        <w:t xml:space="preserve">зательных платежей и разнообразных взносов; прочие расходы населения. </w:t>
      </w:r>
      <w:r w:rsidR="00A53925" w:rsidRPr="00D24243">
        <w:rPr>
          <w:rFonts w:ascii="Arial" w:hAnsi="Arial" w:cs="Arial"/>
          <w:b/>
          <w:sz w:val="15"/>
          <w:szCs w:val="15"/>
        </w:rPr>
        <w:t>К сбережениям населения</w:t>
      </w:r>
      <w:r w:rsidR="00A53925" w:rsidRPr="00D24243">
        <w:rPr>
          <w:rFonts w:ascii="Arial" w:hAnsi="Arial" w:cs="Arial"/>
          <w:sz w:val="15"/>
          <w:szCs w:val="15"/>
        </w:rPr>
        <w:t xml:space="preserve"> относятся: прирост (уменьшение) сбережений на рублевых и валютных счетах в банках Российской Федерации и за рубежом; прирост</w:t>
      </w:r>
      <w:r w:rsidR="00EE5FC4" w:rsidRPr="00EE5FC4">
        <w:rPr>
          <w:rFonts w:ascii="Arial" w:hAnsi="Arial" w:cs="Arial"/>
          <w:sz w:val="15"/>
          <w:szCs w:val="15"/>
        </w:rPr>
        <w:t xml:space="preserve"> </w:t>
      </w:r>
      <w:r w:rsidR="00A53925" w:rsidRPr="00D24243">
        <w:rPr>
          <w:rFonts w:ascii="Arial" w:hAnsi="Arial" w:cs="Arial"/>
          <w:sz w:val="15"/>
          <w:szCs w:val="15"/>
        </w:rPr>
        <w:t xml:space="preserve">(уменьшение) средств </w:t>
      </w:r>
      <w:r w:rsidR="002A54A5">
        <w:rPr>
          <w:rFonts w:ascii="Arial" w:hAnsi="Arial" w:cs="Arial"/>
          <w:sz w:val="15"/>
          <w:szCs w:val="15"/>
        </w:rPr>
        <w:br/>
      </w:r>
      <w:r w:rsidR="00A53925" w:rsidRPr="00D24243">
        <w:rPr>
          <w:rFonts w:ascii="Arial" w:hAnsi="Arial" w:cs="Arial"/>
          <w:sz w:val="15"/>
          <w:szCs w:val="15"/>
        </w:rPr>
        <w:t>в форме кредитов и займов от иностранных контрагентов; прирост (уменьшение) сбережений в ценных бумагах (включая ве</w:t>
      </w:r>
      <w:r w:rsidR="00A53925" w:rsidRPr="00D24243">
        <w:rPr>
          <w:rFonts w:ascii="Arial" w:hAnsi="Arial" w:cs="Arial"/>
          <w:sz w:val="15"/>
          <w:szCs w:val="15"/>
        </w:rPr>
        <w:t>к</w:t>
      </w:r>
      <w:r w:rsidR="00A53925" w:rsidRPr="00D24243">
        <w:rPr>
          <w:rFonts w:ascii="Arial" w:hAnsi="Arial" w:cs="Arial"/>
          <w:sz w:val="15"/>
          <w:szCs w:val="15"/>
        </w:rPr>
        <w:t>селя и долговые ценные бумаги); расходы на покупку недвижим</w:t>
      </w:r>
      <w:r w:rsidR="00A53925" w:rsidRPr="00D24243">
        <w:rPr>
          <w:rFonts w:ascii="Arial" w:hAnsi="Arial" w:cs="Arial"/>
          <w:sz w:val="15"/>
          <w:szCs w:val="15"/>
        </w:rPr>
        <w:t>о</w:t>
      </w:r>
      <w:r w:rsidR="00A53925" w:rsidRPr="00D24243">
        <w:rPr>
          <w:rFonts w:ascii="Arial" w:hAnsi="Arial" w:cs="Arial"/>
          <w:sz w:val="15"/>
          <w:szCs w:val="15"/>
        </w:rPr>
        <w:t xml:space="preserve">сти (включая сальдо операций </w:t>
      </w:r>
      <w:r w:rsidR="00A53925" w:rsidRPr="00D24243">
        <w:rPr>
          <w:rFonts w:ascii="Arial" w:hAnsi="Arial" w:cs="Arial"/>
          <w:spacing w:val="-4"/>
          <w:sz w:val="15"/>
          <w:szCs w:val="15"/>
        </w:rPr>
        <w:t>с инструментами участия в капитале и недвижимостью за рубежом); прирост (уменьшение)</w:t>
      </w:r>
      <w:r w:rsidR="00A53925" w:rsidRPr="00D24243">
        <w:rPr>
          <w:rFonts w:ascii="Arial" w:hAnsi="Arial" w:cs="Arial"/>
          <w:sz w:val="15"/>
          <w:szCs w:val="15"/>
        </w:rPr>
        <w:t xml:space="preserve"> наличных денег на руках у населения в рублях и в иностранной валюте в рублевом эквиваленте; прирост (уменьшение) прочих сбережений. Общий объем сбережений населения корректируется на величину фина</w:t>
      </w:r>
      <w:r w:rsidR="00A53925" w:rsidRPr="00D24243">
        <w:rPr>
          <w:rFonts w:ascii="Arial" w:hAnsi="Arial" w:cs="Arial"/>
          <w:sz w:val="15"/>
          <w:szCs w:val="15"/>
        </w:rPr>
        <w:t>н</w:t>
      </w:r>
      <w:r w:rsidR="00A53925" w:rsidRPr="00D24243">
        <w:rPr>
          <w:rFonts w:ascii="Arial" w:hAnsi="Arial" w:cs="Arial"/>
          <w:sz w:val="15"/>
          <w:szCs w:val="15"/>
        </w:rPr>
        <w:t>совых обязательств (кредиты, ссуды) и на величину реализации финансовых активов (средств от продажи и погашения инвестиц</w:t>
      </w:r>
      <w:r w:rsidR="00A53925" w:rsidRPr="00D24243">
        <w:rPr>
          <w:rFonts w:ascii="Arial" w:hAnsi="Arial" w:cs="Arial"/>
          <w:sz w:val="15"/>
          <w:szCs w:val="15"/>
        </w:rPr>
        <w:t>и</w:t>
      </w:r>
      <w:r w:rsidR="00A53925" w:rsidRPr="00D24243">
        <w:rPr>
          <w:rFonts w:ascii="Arial" w:hAnsi="Arial" w:cs="Arial"/>
          <w:sz w:val="15"/>
          <w:szCs w:val="15"/>
        </w:rPr>
        <w:t>онных паев, от реализации долей участия в уставном капитале о</w:t>
      </w:r>
      <w:r w:rsidR="00A53925" w:rsidRPr="00D24243">
        <w:rPr>
          <w:rFonts w:ascii="Arial" w:hAnsi="Arial" w:cs="Arial"/>
          <w:sz w:val="15"/>
          <w:szCs w:val="15"/>
        </w:rPr>
        <w:t>р</w:t>
      </w:r>
      <w:r w:rsidR="00A53925" w:rsidRPr="00D24243">
        <w:rPr>
          <w:rFonts w:ascii="Arial" w:hAnsi="Arial" w:cs="Arial"/>
          <w:sz w:val="15"/>
          <w:szCs w:val="15"/>
        </w:rPr>
        <w:t>ганизаций и др.).</w:t>
      </w:r>
    </w:p>
    <w:p w:rsidR="00D24243" w:rsidRPr="00F353E7" w:rsidRDefault="00D24243" w:rsidP="001B5B1D">
      <w:pPr>
        <w:spacing w:line="252" w:lineRule="auto"/>
        <w:ind w:firstLine="284"/>
        <w:jc w:val="both"/>
        <w:rPr>
          <w:rFonts w:ascii="Arial" w:hAnsi="Arial" w:cs="Arial"/>
          <w:b/>
          <w:iCs/>
          <w:sz w:val="15"/>
          <w:szCs w:val="15"/>
        </w:rPr>
      </w:pPr>
      <w:hyperlink r:id="rId11" w:history="1">
        <w:r w:rsidRPr="00F353E7">
          <w:rPr>
            <w:rFonts w:ascii="Arial" w:hAnsi="Arial" w:cs="Arial"/>
            <w:b/>
            <w:iCs/>
            <w:sz w:val="15"/>
            <w:szCs w:val="15"/>
          </w:rPr>
          <w:t>Величина прожиточного минимума</w:t>
        </w:r>
      </w:hyperlink>
      <w:r w:rsidRPr="00F353E7">
        <w:rPr>
          <w:rFonts w:ascii="Arial" w:hAnsi="Arial" w:cs="Arial"/>
          <w:b/>
          <w:iCs/>
          <w:sz w:val="15"/>
          <w:szCs w:val="15"/>
        </w:rPr>
        <w:t xml:space="preserve"> на душу населения</w:t>
      </w:r>
      <w:r w:rsidRPr="00F353E7">
        <w:rPr>
          <w:rFonts w:ascii="Arial" w:hAnsi="Arial" w:cs="Arial"/>
          <w:iCs/>
          <w:sz w:val="15"/>
          <w:szCs w:val="15"/>
        </w:rPr>
        <w:t xml:space="preserve"> начина</w:t>
      </w:r>
      <w:r w:rsidR="007C0967" w:rsidRPr="00F353E7">
        <w:rPr>
          <w:rFonts w:ascii="Arial" w:hAnsi="Arial" w:cs="Arial"/>
          <w:iCs/>
          <w:sz w:val="15"/>
          <w:szCs w:val="15"/>
        </w:rPr>
        <w:t>я</w:t>
      </w:r>
      <w:r w:rsidRPr="00F353E7">
        <w:rPr>
          <w:rFonts w:ascii="Arial" w:hAnsi="Arial" w:cs="Arial"/>
          <w:iCs/>
          <w:sz w:val="15"/>
          <w:szCs w:val="15"/>
        </w:rPr>
        <w:t xml:space="preserve"> с 2021 г</w:t>
      </w:r>
      <w:r w:rsidR="00EE5FC4" w:rsidRPr="00EE5FC4">
        <w:rPr>
          <w:rFonts w:ascii="Arial" w:hAnsi="Arial" w:cs="Arial"/>
          <w:iCs/>
          <w:sz w:val="15"/>
          <w:szCs w:val="15"/>
        </w:rPr>
        <w:t>.</w:t>
      </w:r>
      <w:r w:rsidRPr="00F353E7">
        <w:rPr>
          <w:rFonts w:ascii="Arial" w:hAnsi="Arial" w:cs="Arial"/>
          <w:iCs/>
          <w:sz w:val="15"/>
          <w:szCs w:val="15"/>
        </w:rPr>
        <w:t xml:space="preserve"> в субъекте Российской Федерации на очере</w:t>
      </w:r>
      <w:r w:rsidRPr="00F353E7">
        <w:rPr>
          <w:rFonts w:ascii="Arial" w:hAnsi="Arial" w:cs="Arial"/>
          <w:iCs/>
          <w:sz w:val="15"/>
          <w:szCs w:val="15"/>
        </w:rPr>
        <w:t>д</w:t>
      </w:r>
      <w:r w:rsidRPr="00F353E7">
        <w:rPr>
          <w:rFonts w:ascii="Arial" w:hAnsi="Arial" w:cs="Arial"/>
          <w:iCs/>
          <w:sz w:val="15"/>
          <w:szCs w:val="15"/>
        </w:rPr>
        <w:t>ной год устанавливается субъектом Российской Федерации с учетом коэффициента региональной дифференциации, который рассчит</w:t>
      </w:r>
      <w:r w:rsidRPr="00F353E7">
        <w:rPr>
          <w:rFonts w:ascii="Arial" w:hAnsi="Arial" w:cs="Arial"/>
          <w:iCs/>
          <w:sz w:val="15"/>
          <w:szCs w:val="15"/>
        </w:rPr>
        <w:t>ы</w:t>
      </w:r>
      <w:r w:rsidRPr="00F353E7">
        <w:rPr>
          <w:rFonts w:ascii="Arial" w:hAnsi="Arial" w:cs="Arial"/>
          <w:iCs/>
          <w:sz w:val="15"/>
          <w:szCs w:val="15"/>
        </w:rPr>
        <w:t>вается как соотношение величины прожиточного минимума на д</w:t>
      </w:r>
      <w:r w:rsidRPr="00F353E7">
        <w:rPr>
          <w:rFonts w:ascii="Arial" w:hAnsi="Arial" w:cs="Arial"/>
          <w:iCs/>
          <w:sz w:val="15"/>
          <w:szCs w:val="15"/>
        </w:rPr>
        <w:t>у</w:t>
      </w:r>
      <w:r w:rsidRPr="00F353E7">
        <w:rPr>
          <w:rFonts w:ascii="Arial" w:hAnsi="Arial" w:cs="Arial"/>
          <w:iCs/>
          <w:sz w:val="15"/>
          <w:szCs w:val="15"/>
        </w:rPr>
        <w:t>шу населения в целом по Российской Федерации и величины пр</w:t>
      </w:r>
      <w:r w:rsidRPr="00F353E7">
        <w:rPr>
          <w:rFonts w:ascii="Arial" w:hAnsi="Arial" w:cs="Arial"/>
          <w:iCs/>
          <w:sz w:val="15"/>
          <w:szCs w:val="15"/>
        </w:rPr>
        <w:t>о</w:t>
      </w:r>
      <w:r w:rsidRPr="00F353E7">
        <w:rPr>
          <w:rFonts w:ascii="Arial" w:hAnsi="Arial" w:cs="Arial"/>
          <w:iCs/>
          <w:sz w:val="15"/>
          <w:szCs w:val="15"/>
        </w:rPr>
        <w:t>житочного минимума на душу населения в соответствующем суб</w:t>
      </w:r>
      <w:r w:rsidRPr="00F353E7">
        <w:rPr>
          <w:rFonts w:ascii="Arial" w:hAnsi="Arial" w:cs="Arial"/>
          <w:iCs/>
          <w:sz w:val="15"/>
          <w:szCs w:val="15"/>
        </w:rPr>
        <w:t>ъ</w:t>
      </w:r>
      <w:r w:rsidRPr="00F353E7">
        <w:rPr>
          <w:rFonts w:ascii="Arial" w:hAnsi="Arial" w:cs="Arial"/>
          <w:iCs/>
          <w:sz w:val="15"/>
          <w:szCs w:val="15"/>
        </w:rPr>
        <w:t>екте Российской Федерации.</w:t>
      </w:r>
    </w:p>
    <w:p w:rsidR="00D24243" w:rsidRPr="00F353E7" w:rsidRDefault="00D24243" w:rsidP="001B5B1D">
      <w:pPr>
        <w:spacing w:line="252" w:lineRule="auto"/>
        <w:ind w:firstLine="284"/>
        <w:jc w:val="both"/>
        <w:rPr>
          <w:rFonts w:ascii="Arial" w:hAnsi="Arial" w:cs="Arial"/>
          <w:b/>
          <w:iCs/>
          <w:sz w:val="15"/>
          <w:szCs w:val="15"/>
        </w:rPr>
      </w:pPr>
      <w:bookmarkStart w:id="1" w:name="sub_4032"/>
      <w:r w:rsidRPr="00F353E7">
        <w:rPr>
          <w:rFonts w:ascii="Arial" w:hAnsi="Arial" w:cs="Arial"/>
          <w:iCs/>
          <w:sz w:val="15"/>
          <w:szCs w:val="15"/>
        </w:rPr>
        <w:t>На 2021 г</w:t>
      </w:r>
      <w:r w:rsidR="00EE5FC4" w:rsidRPr="00EE5FC4">
        <w:rPr>
          <w:rFonts w:ascii="Arial" w:hAnsi="Arial" w:cs="Arial"/>
          <w:iCs/>
          <w:sz w:val="15"/>
          <w:szCs w:val="15"/>
        </w:rPr>
        <w:t>.</w:t>
      </w:r>
      <w:r w:rsidRPr="00F353E7">
        <w:rPr>
          <w:rFonts w:ascii="Arial" w:hAnsi="Arial" w:cs="Arial"/>
          <w:iCs/>
          <w:sz w:val="15"/>
          <w:szCs w:val="15"/>
        </w:rPr>
        <w:t xml:space="preserve"> величина прожиточного минимума на душу насел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ния и по основным социально-демографическим группам насел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ния в субъекте Российской Федерации устанавливается субъе</w:t>
      </w:r>
      <w:r w:rsidRPr="00F353E7">
        <w:rPr>
          <w:rFonts w:ascii="Arial" w:hAnsi="Arial" w:cs="Arial"/>
          <w:iCs/>
          <w:sz w:val="15"/>
          <w:szCs w:val="15"/>
        </w:rPr>
        <w:t>к</w:t>
      </w:r>
      <w:r w:rsidRPr="00F353E7">
        <w:rPr>
          <w:rFonts w:ascii="Arial" w:hAnsi="Arial" w:cs="Arial"/>
          <w:iCs/>
          <w:sz w:val="15"/>
          <w:szCs w:val="15"/>
        </w:rPr>
        <w:t>том Российской Федерации в размере не ниже величины прож</w:t>
      </w:r>
      <w:r w:rsidRPr="00F353E7">
        <w:rPr>
          <w:rFonts w:ascii="Arial" w:hAnsi="Arial" w:cs="Arial"/>
          <w:iCs/>
          <w:sz w:val="15"/>
          <w:szCs w:val="15"/>
        </w:rPr>
        <w:t>и</w:t>
      </w:r>
      <w:r w:rsidRPr="00F353E7">
        <w:rPr>
          <w:rFonts w:ascii="Arial" w:hAnsi="Arial" w:cs="Arial"/>
          <w:iCs/>
          <w:sz w:val="15"/>
          <w:szCs w:val="15"/>
        </w:rPr>
        <w:t>точного минимума на душу населения и по основным соц</w:t>
      </w:r>
      <w:r w:rsidRPr="00F353E7">
        <w:rPr>
          <w:rFonts w:ascii="Arial" w:hAnsi="Arial" w:cs="Arial"/>
          <w:iCs/>
          <w:sz w:val="15"/>
          <w:szCs w:val="15"/>
        </w:rPr>
        <w:t>и</w:t>
      </w:r>
      <w:r w:rsidRPr="00F353E7">
        <w:rPr>
          <w:rFonts w:ascii="Arial" w:hAnsi="Arial" w:cs="Arial"/>
          <w:iCs/>
          <w:sz w:val="15"/>
          <w:szCs w:val="15"/>
        </w:rPr>
        <w:t>ально-демографическим группам населения в субъекте Российской Ф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дерации за вт</w:t>
      </w:r>
      <w:r w:rsidRPr="00F353E7">
        <w:rPr>
          <w:rFonts w:ascii="Arial" w:hAnsi="Arial" w:cs="Arial"/>
          <w:iCs/>
          <w:sz w:val="15"/>
          <w:szCs w:val="15"/>
        </w:rPr>
        <w:t>о</w:t>
      </w:r>
      <w:r w:rsidRPr="00F353E7">
        <w:rPr>
          <w:rFonts w:ascii="Arial" w:hAnsi="Arial" w:cs="Arial"/>
          <w:iCs/>
          <w:sz w:val="15"/>
          <w:szCs w:val="15"/>
        </w:rPr>
        <w:t>рой квартал 2020 г.</w:t>
      </w:r>
    </w:p>
    <w:bookmarkEnd w:id="1"/>
    <w:p w:rsidR="00D24243" w:rsidRPr="00F353E7" w:rsidRDefault="00D24243" w:rsidP="001B5B1D">
      <w:pPr>
        <w:spacing w:line="252" w:lineRule="auto"/>
        <w:ind w:firstLine="284"/>
        <w:jc w:val="both"/>
        <w:rPr>
          <w:b/>
          <w:iCs/>
          <w:sz w:val="24"/>
          <w:szCs w:val="24"/>
        </w:rPr>
      </w:pPr>
      <w:r w:rsidRPr="00F353E7">
        <w:rPr>
          <w:rFonts w:ascii="Arial" w:hAnsi="Arial" w:cs="Arial"/>
          <w:iCs/>
          <w:sz w:val="15"/>
          <w:szCs w:val="15"/>
        </w:rPr>
        <w:t>На 2021 - 2025 г</w:t>
      </w:r>
      <w:r w:rsidR="00EE5FC4">
        <w:rPr>
          <w:rFonts w:ascii="Arial" w:hAnsi="Arial" w:cs="Arial"/>
          <w:iCs/>
          <w:sz w:val="15"/>
          <w:szCs w:val="15"/>
        </w:rPr>
        <w:t>г.</w:t>
      </w:r>
      <w:r w:rsidRPr="00F353E7">
        <w:rPr>
          <w:rFonts w:ascii="Arial" w:hAnsi="Arial" w:cs="Arial"/>
          <w:iCs/>
          <w:sz w:val="15"/>
          <w:szCs w:val="15"/>
        </w:rPr>
        <w:t xml:space="preserve"> устанавливается переходный период поэта</w:t>
      </w:r>
      <w:r w:rsidRPr="00F353E7">
        <w:rPr>
          <w:rFonts w:ascii="Arial" w:hAnsi="Arial" w:cs="Arial"/>
          <w:iCs/>
          <w:sz w:val="15"/>
          <w:szCs w:val="15"/>
        </w:rPr>
        <w:t>п</w:t>
      </w:r>
      <w:r w:rsidRPr="00F353E7">
        <w:rPr>
          <w:rFonts w:ascii="Arial" w:hAnsi="Arial" w:cs="Arial"/>
          <w:iCs/>
          <w:sz w:val="15"/>
          <w:szCs w:val="15"/>
        </w:rPr>
        <w:t>ного доведения величин прожиточного минимума на душу насел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ния в субъектах Российской Федерации, установленных на 2021 год, до в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личин прожиточного минимума на душу населения в субъектах Российской Федерации, рассчитанных с учетом коэфф</w:t>
      </w:r>
      <w:r w:rsidRPr="00F353E7">
        <w:rPr>
          <w:rFonts w:ascii="Arial" w:hAnsi="Arial" w:cs="Arial"/>
          <w:iCs/>
          <w:sz w:val="15"/>
          <w:szCs w:val="15"/>
        </w:rPr>
        <w:t>и</w:t>
      </w:r>
      <w:r w:rsidRPr="00F353E7">
        <w:rPr>
          <w:rFonts w:ascii="Arial" w:hAnsi="Arial" w:cs="Arial"/>
          <w:iCs/>
          <w:sz w:val="15"/>
          <w:szCs w:val="15"/>
        </w:rPr>
        <w:t>циентов региональной дифференци</w:t>
      </w:r>
      <w:r w:rsidRPr="00F353E7">
        <w:rPr>
          <w:rFonts w:ascii="Arial" w:hAnsi="Arial" w:cs="Arial"/>
          <w:iCs/>
          <w:sz w:val="15"/>
          <w:szCs w:val="15"/>
        </w:rPr>
        <w:t>а</w:t>
      </w:r>
      <w:r w:rsidRPr="00F353E7">
        <w:rPr>
          <w:rFonts w:ascii="Arial" w:hAnsi="Arial" w:cs="Arial"/>
          <w:iCs/>
          <w:sz w:val="15"/>
          <w:szCs w:val="15"/>
        </w:rPr>
        <w:t>ции.</w:t>
      </w:r>
      <w:r w:rsidRPr="00F353E7">
        <w:rPr>
          <w:iCs/>
          <w:sz w:val="24"/>
          <w:szCs w:val="24"/>
        </w:rPr>
        <w:t xml:space="preserve"> </w:t>
      </w:r>
    </w:p>
    <w:p w:rsidR="00194A71" w:rsidRPr="00F353E7" w:rsidRDefault="001B5B1D" w:rsidP="001B5B1D">
      <w:pPr>
        <w:spacing w:line="252" w:lineRule="auto"/>
        <w:ind w:firstLine="284"/>
        <w:jc w:val="both"/>
        <w:rPr>
          <w:rFonts w:ascii="Arial" w:hAnsi="Arial" w:cs="Arial"/>
          <w:bCs/>
          <w:sz w:val="15"/>
          <w:szCs w:val="15"/>
        </w:rPr>
      </w:pPr>
      <w:r>
        <w:rPr>
          <w:rFonts w:ascii="Arial" w:hAnsi="Arial" w:cs="Arial"/>
          <w:iCs/>
          <w:sz w:val="15"/>
          <w:szCs w:val="15"/>
        </w:rPr>
        <w:br w:type="page"/>
      </w:r>
      <w:r w:rsidR="004D7772" w:rsidRPr="00F353E7">
        <w:rPr>
          <w:rFonts w:ascii="Arial" w:hAnsi="Arial" w:cs="Arial"/>
          <w:iCs/>
          <w:sz w:val="15"/>
          <w:szCs w:val="15"/>
        </w:rPr>
        <w:lastRenderedPageBreak/>
        <w:t>В</w:t>
      </w:r>
      <w:r w:rsidR="00194A71" w:rsidRPr="00F353E7">
        <w:rPr>
          <w:rFonts w:ascii="Arial" w:hAnsi="Arial" w:cs="Arial"/>
          <w:iCs/>
          <w:sz w:val="15"/>
          <w:szCs w:val="15"/>
        </w:rPr>
        <w:t xml:space="preserve"> 2000</w:t>
      </w:r>
      <w:r>
        <w:rPr>
          <w:rFonts w:ascii="Arial" w:hAnsi="Arial" w:cs="Arial"/>
          <w:iCs/>
          <w:sz w:val="15"/>
          <w:szCs w:val="15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-</w:t>
      </w:r>
      <w:r>
        <w:rPr>
          <w:rFonts w:ascii="Arial" w:hAnsi="Arial" w:cs="Arial"/>
          <w:iCs/>
          <w:sz w:val="15"/>
          <w:szCs w:val="15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2020 гг. величина прожиточного минимума в соотве</w:t>
      </w:r>
      <w:r w:rsidR="00194A71" w:rsidRPr="00F353E7">
        <w:rPr>
          <w:rFonts w:ascii="Arial" w:hAnsi="Arial" w:cs="Arial"/>
          <w:iCs/>
          <w:sz w:val="15"/>
          <w:szCs w:val="15"/>
        </w:rPr>
        <w:t>т</w:t>
      </w:r>
      <w:r w:rsidR="00194A71" w:rsidRPr="00F353E7">
        <w:rPr>
          <w:rFonts w:ascii="Arial" w:hAnsi="Arial" w:cs="Arial"/>
          <w:iCs/>
          <w:sz w:val="15"/>
          <w:szCs w:val="15"/>
        </w:rPr>
        <w:t xml:space="preserve">ствии с Федеральным законом от 24 октября </w:t>
      </w:r>
      <w:smartTag w:uri="urn:schemas-microsoft-com:office:smarttags" w:element="metricconverter">
        <w:smartTagPr>
          <w:attr w:name="ProductID" w:val="1997 г"/>
        </w:smartTagPr>
        <w:r w:rsidR="00194A71" w:rsidRPr="00F353E7">
          <w:rPr>
            <w:rFonts w:ascii="Arial" w:hAnsi="Arial" w:cs="Arial"/>
            <w:iCs/>
            <w:sz w:val="15"/>
            <w:szCs w:val="15"/>
          </w:rPr>
          <w:t>1997 г</w:t>
        </w:r>
      </w:smartTag>
      <w:r w:rsidR="00194A71" w:rsidRPr="00F353E7">
        <w:rPr>
          <w:rFonts w:ascii="Arial" w:hAnsi="Arial" w:cs="Arial"/>
          <w:iCs/>
          <w:sz w:val="15"/>
          <w:szCs w:val="15"/>
        </w:rPr>
        <w:t>. №</w:t>
      </w:r>
      <w:r w:rsidR="003F0771">
        <w:rPr>
          <w:rFonts w:ascii="Arial" w:hAnsi="Arial" w:cs="Arial"/>
          <w:iCs/>
          <w:sz w:val="15"/>
          <w:szCs w:val="15"/>
          <w:lang w:val="en-US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134-ФЗ «О прожиточном минимуме в Российской Федерации» (в редакции, действовавшей до вступления в силу Федерального закона от 29</w:t>
      </w:r>
      <w:r w:rsidR="00334DAA">
        <w:rPr>
          <w:rFonts w:ascii="Arial" w:hAnsi="Arial" w:cs="Arial"/>
          <w:iCs/>
          <w:sz w:val="15"/>
          <w:szCs w:val="15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декабря 2020</w:t>
      </w:r>
      <w:r w:rsidR="00334DAA">
        <w:rPr>
          <w:rFonts w:ascii="Arial" w:hAnsi="Arial" w:cs="Arial"/>
          <w:iCs/>
          <w:sz w:val="15"/>
          <w:szCs w:val="15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г. №</w:t>
      </w:r>
      <w:r w:rsidR="00334DAA">
        <w:rPr>
          <w:rFonts w:ascii="Arial" w:hAnsi="Arial" w:cs="Arial"/>
          <w:iCs/>
          <w:sz w:val="15"/>
          <w:szCs w:val="15"/>
        </w:rPr>
        <w:t> </w:t>
      </w:r>
      <w:r w:rsidR="00194A71" w:rsidRPr="00F353E7">
        <w:rPr>
          <w:rFonts w:ascii="Arial" w:hAnsi="Arial" w:cs="Arial"/>
          <w:iCs/>
          <w:sz w:val="15"/>
          <w:szCs w:val="15"/>
        </w:rPr>
        <w:t>473-ФЗ) представляла собой стоимостную оценку потребительской корзины, а также обязательные платежи и сборы, определяемые ежеквартально в среднем на душу насел</w:t>
      </w:r>
      <w:r w:rsidR="00194A71" w:rsidRPr="00F353E7">
        <w:rPr>
          <w:rFonts w:ascii="Arial" w:hAnsi="Arial" w:cs="Arial"/>
          <w:iCs/>
          <w:sz w:val="15"/>
          <w:szCs w:val="15"/>
        </w:rPr>
        <w:t>е</w:t>
      </w:r>
      <w:r w:rsidR="00194A71" w:rsidRPr="00F353E7">
        <w:rPr>
          <w:rFonts w:ascii="Arial" w:hAnsi="Arial" w:cs="Arial"/>
          <w:iCs/>
          <w:sz w:val="15"/>
          <w:szCs w:val="15"/>
        </w:rPr>
        <w:t>ния, а также для трех социально-демографических групп населения (трудоспособное население, пенсионеры, дети), и устанавлива</w:t>
      </w:r>
      <w:r w:rsidR="00194A71" w:rsidRPr="00F353E7">
        <w:rPr>
          <w:rFonts w:ascii="Arial" w:hAnsi="Arial" w:cs="Arial"/>
          <w:iCs/>
          <w:sz w:val="15"/>
          <w:szCs w:val="15"/>
        </w:rPr>
        <w:t>е</w:t>
      </w:r>
      <w:r w:rsidR="00194A71" w:rsidRPr="00F353E7">
        <w:rPr>
          <w:rFonts w:ascii="Arial" w:hAnsi="Arial" w:cs="Arial"/>
          <w:iCs/>
          <w:sz w:val="15"/>
          <w:szCs w:val="15"/>
        </w:rPr>
        <w:t>мые</w:t>
      </w:r>
      <w:r w:rsidR="0015667D" w:rsidRPr="00F353E7">
        <w:rPr>
          <w:rFonts w:ascii="Arial" w:hAnsi="Arial" w:cs="Arial"/>
          <w:iCs/>
          <w:sz w:val="15"/>
          <w:szCs w:val="15"/>
        </w:rPr>
        <w:t xml:space="preserve"> </w:t>
      </w:r>
      <w:r w:rsidR="00194A71" w:rsidRPr="00F353E7">
        <w:rPr>
          <w:rFonts w:ascii="Arial" w:hAnsi="Arial" w:cs="Arial"/>
          <w:iCs/>
          <w:sz w:val="15"/>
          <w:szCs w:val="15"/>
        </w:rPr>
        <w:t>в субъектах Российской Федерации в порядке, установленном законами субъе</w:t>
      </w:r>
      <w:r w:rsidR="00194A71" w:rsidRPr="00F353E7">
        <w:rPr>
          <w:rFonts w:ascii="Arial" w:hAnsi="Arial" w:cs="Arial"/>
          <w:iCs/>
          <w:sz w:val="15"/>
          <w:szCs w:val="15"/>
        </w:rPr>
        <w:t>к</w:t>
      </w:r>
      <w:r w:rsidR="00194A71" w:rsidRPr="00F353E7">
        <w:rPr>
          <w:rFonts w:ascii="Arial" w:hAnsi="Arial" w:cs="Arial"/>
          <w:iCs/>
          <w:sz w:val="15"/>
          <w:szCs w:val="15"/>
        </w:rPr>
        <w:t>тов Российской Федерации.</w:t>
      </w:r>
    </w:p>
    <w:p w:rsidR="007C0967" w:rsidRPr="00F353E7" w:rsidRDefault="007C0967" w:rsidP="001B5B1D">
      <w:pPr>
        <w:spacing w:line="252" w:lineRule="auto"/>
        <w:ind w:firstLine="284"/>
        <w:jc w:val="both"/>
        <w:rPr>
          <w:rFonts w:ascii="Arial" w:hAnsi="Arial" w:cs="Arial"/>
          <w:b/>
          <w:iCs/>
          <w:sz w:val="15"/>
          <w:szCs w:val="15"/>
        </w:rPr>
      </w:pPr>
      <w:r w:rsidRPr="00F353E7">
        <w:rPr>
          <w:rFonts w:ascii="Arial" w:hAnsi="Arial" w:cs="Arial"/>
          <w:bCs/>
          <w:iCs/>
          <w:sz w:val="15"/>
          <w:szCs w:val="15"/>
        </w:rPr>
        <w:t>Стоимостная оценка потребительской корзины </w:t>
      </w:r>
      <w:r w:rsidRPr="00F353E7">
        <w:rPr>
          <w:rFonts w:ascii="Arial" w:hAnsi="Arial" w:cs="Arial"/>
          <w:iCs/>
          <w:sz w:val="15"/>
          <w:szCs w:val="15"/>
        </w:rPr>
        <w:t>в целом по Ро</w:t>
      </w:r>
      <w:r w:rsidRPr="00F353E7">
        <w:rPr>
          <w:rFonts w:ascii="Arial" w:hAnsi="Arial" w:cs="Arial"/>
          <w:iCs/>
          <w:sz w:val="15"/>
          <w:szCs w:val="15"/>
        </w:rPr>
        <w:t>с</w:t>
      </w:r>
      <w:r w:rsidRPr="00F353E7">
        <w:rPr>
          <w:rFonts w:ascii="Arial" w:hAnsi="Arial" w:cs="Arial"/>
          <w:iCs/>
          <w:sz w:val="15"/>
          <w:szCs w:val="15"/>
        </w:rPr>
        <w:t xml:space="preserve">сийской Федерации осуществлялась на основании Федеральных законов </w:t>
      </w:r>
      <w:r w:rsidR="00EE5FC4">
        <w:rPr>
          <w:rFonts w:ascii="Arial" w:hAnsi="Arial" w:cs="Arial"/>
          <w:iCs/>
          <w:sz w:val="15"/>
          <w:szCs w:val="15"/>
        </w:rPr>
        <w:t>«</w:t>
      </w:r>
      <w:r w:rsidRPr="00F353E7">
        <w:rPr>
          <w:rFonts w:ascii="Arial" w:hAnsi="Arial" w:cs="Arial"/>
          <w:iCs/>
          <w:sz w:val="15"/>
          <w:szCs w:val="15"/>
        </w:rPr>
        <w:t>О потребительской корзине в целом по Российской Фед</w:t>
      </w:r>
      <w:r w:rsidRPr="00F353E7">
        <w:rPr>
          <w:rFonts w:ascii="Arial" w:hAnsi="Arial" w:cs="Arial"/>
          <w:iCs/>
          <w:sz w:val="15"/>
          <w:szCs w:val="15"/>
        </w:rPr>
        <w:t>е</w:t>
      </w:r>
      <w:r w:rsidRPr="00F353E7">
        <w:rPr>
          <w:rFonts w:ascii="Arial" w:hAnsi="Arial" w:cs="Arial"/>
          <w:iCs/>
          <w:sz w:val="15"/>
          <w:szCs w:val="15"/>
        </w:rPr>
        <w:t>рации</w:t>
      </w:r>
      <w:r w:rsidR="00EE5FC4">
        <w:rPr>
          <w:rFonts w:ascii="Arial" w:hAnsi="Arial" w:cs="Arial"/>
          <w:iCs/>
          <w:sz w:val="15"/>
          <w:szCs w:val="15"/>
        </w:rPr>
        <w:t>»</w:t>
      </w:r>
      <w:r w:rsidRPr="00F353E7">
        <w:rPr>
          <w:rFonts w:ascii="Arial" w:hAnsi="Arial" w:cs="Arial"/>
          <w:iCs/>
          <w:sz w:val="15"/>
          <w:szCs w:val="15"/>
        </w:rPr>
        <w:t xml:space="preserve"> (в 2000</w:t>
      </w:r>
      <w:r w:rsidR="001B5B1D">
        <w:rPr>
          <w:rFonts w:ascii="Arial" w:hAnsi="Arial" w:cs="Arial"/>
          <w:iCs/>
          <w:sz w:val="15"/>
          <w:szCs w:val="15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>-</w:t>
      </w:r>
      <w:r w:rsidR="001B5B1D">
        <w:rPr>
          <w:rFonts w:ascii="Arial" w:hAnsi="Arial" w:cs="Arial"/>
          <w:iCs/>
          <w:sz w:val="15"/>
          <w:szCs w:val="15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>2004 гг. она определялась на основании Федерал</w:t>
      </w:r>
      <w:r w:rsidRPr="00F353E7">
        <w:rPr>
          <w:rFonts w:ascii="Arial" w:hAnsi="Arial" w:cs="Arial"/>
          <w:iCs/>
          <w:sz w:val="15"/>
          <w:szCs w:val="15"/>
        </w:rPr>
        <w:t>ь</w:t>
      </w:r>
      <w:r w:rsidRPr="00F353E7">
        <w:rPr>
          <w:rFonts w:ascii="Arial" w:hAnsi="Arial" w:cs="Arial"/>
          <w:iCs/>
          <w:sz w:val="15"/>
          <w:szCs w:val="15"/>
        </w:rPr>
        <w:t xml:space="preserve">ного закона от 20 ноября </w:t>
      </w:r>
      <w:smartTag w:uri="urn:schemas-microsoft-com:office:smarttags" w:element="metricconverter">
        <w:smartTagPr>
          <w:attr w:name="ProductID" w:val="1999 г"/>
        </w:smartTagPr>
        <w:r w:rsidRPr="00F353E7">
          <w:rPr>
            <w:rFonts w:ascii="Arial" w:hAnsi="Arial" w:cs="Arial"/>
            <w:iCs/>
            <w:sz w:val="15"/>
            <w:szCs w:val="15"/>
          </w:rPr>
          <w:t>1999 г</w:t>
        </w:r>
      </w:smartTag>
      <w:r w:rsidRPr="00F353E7">
        <w:rPr>
          <w:rFonts w:ascii="Arial" w:hAnsi="Arial" w:cs="Arial"/>
          <w:iCs/>
          <w:sz w:val="15"/>
          <w:szCs w:val="15"/>
        </w:rPr>
        <w:t>. № 201-ФЗ, в 2005</w:t>
      </w:r>
      <w:r w:rsidR="001B5B1D">
        <w:rPr>
          <w:rFonts w:ascii="Arial" w:hAnsi="Arial" w:cs="Arial"/>
          <w:iCs/>
          <w:sz w:val="15"/>
          <w:szCs w:val="15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>-</w:t>
      </w:r>
      <w:r w:rsidR="001B5B1D">
        <w:rPr>
          <w:rFonts w:ascii="Arial" w:hAnsi="Arial" w:cs="Arial"/>
          <w:iCs/>
          <w:sz w:val="15"/>
          <w:szCs w:val="15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>2012 гг. – на о</w:t>
      </w:r>
      <w:r w:rsidRPr="00F353E7">
        <w:rPr>
          <w:rFonts w:ascii="Arial" w:hAnsi="Arial" w:cs="Arial"/>
          <w:iCs/>
          <w:sz w:val="15"/>
          <w:szCs w:val="15"/>
        </w:rPr>
        <w:t>с</w:t>
      </w:r>
      <w:r w:rsidRPr="00F353E7">
        <w:rPr>
          <w:rFonts w:ascii="Arial" w:hAnsi="Arial" w:cs="Arial"/>
          <w:iCs/>
          <w:sz w:val="15"/>
          <w:szCs w:val="15"/>
        </w:rPr>
        <w:t xml:space="preserve">новании Федерального закона от 31 марта </w:t>
      </w:r>
      <w:smartTag w:uri="urn:schemas-microsoft-com:office:smarttags" w:element="metricconverter">
        <w:smartTagPr>
          <w:attr w:name="ProductID" w:val="2006 г"/>
        </w:smartTagPr>
        <w:r w:rsidRPr="00F353E7">
          <w:rPr>
            <w:rFonts w:ascii="Arial" w:hAnsi="Arial" w:cs="Arial"/>
            <w:iCs/>
            <w:sz w:val="15"/>
            <w:szCs w:val="15"/>
          </w:rPr>
          <w:t>2006 г</w:t>
        </w:r>
      </w:smartTag>
      <w:r w:rsidRPr="00F353E7">
        <w:rPr>
          <w:rFonts w:ascii="Arial" w:hAnsi="Arial" w:cs="Arial"/>
          <w:iCs/>
          <w:sz w:val="15"/>
          <w:szCs w:val="15"/>
        </w:rPr>
        <w:t>. № 44-ФЗ, с 2013</w:t>
      </w:r>
      <w:r w:rsidR="001B5B1D">
        <w:rPr>
          <w:rFonts w:ascii="Arial" w:hAnsi="Arial" w:cs="Arial"/>
          <w:iCs/>
          <w:sz w:val="15"/>
          <w:szCs w:val="15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>-2020 гг.– на основании Федеральн</w:t>
      </w:r>
      <w:r w:rsidRPr="00F353E7">
        <w:rPr>
          <w:rFonts w:ascii="Arial" w:hAnsi="Arial" w:cs="Arial"/>
          <w:iCs/>
          <w:sz w:val="15"/>
          <w:szCs w:val="15"/>
        </w:rPr>
        <w:t>о</w:t>
      </w:r>
      <w:r w:rsidRPr="00F353E7">
        <w:rPr>
          <w:rFonts w:ascii="Arial" w:hAnsi="Arial" w:cs="Arial"/>
          <w:iCs/>
          <w:sz w:val="15"/>
          <w:szCs w:val="15"/>
        </w:rPr>
        <w:t xml:space="preserve">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F353E7">
          <w:rPr>
            <w:rFonts w:ascii="Arial" w:hAnsi="Arial" w:cs="Arial"/>
            <w:iCs/>
            <w:sz w:val="15"/>
            <w:szCs w:val="15"/>
          </w:rPr>
          <w:t>2012 г</w:t>
        </w:r>
      </w:smartTag>
      <w:r w:rsidRPr="00F353E7">
        <w:rPr>
          <w:rFonts w:ascii="Arial" w:hAnsi="Arial" w:cs="Arial"/>
          <w:iCs/>
          <w:sz w:val="15"/>
          <w:szCs w:val="15"/>
        </w:rPr>
        <w:t>. №</w:t>
      </w:r>
      <w:r w:rsidR="003F0771">
        <w:rPr>
          <w:rFonts w:ascii="Arial" w:hAnsi="Arial" w:cs="Arial"/>
          <w:iCs/>
          <w:sz w:val="15"/>
          <w:szCs w:val="15"/>
          <w:lang w:val="en-US"/>
        </w:rPr>
        <w:t> </w:t>
      </w:r>
      <w:r w:rsidRPr="00F353E7">
        <w:rPr>
          <w:rFonts w:ascii="Arial" w:hAnsi="Arial" w:cs="Arial"/>
          <w:iCs/>
          <w:sz w:val="15"/>
          <w:szCs w:val="15"/>
        </w:rPr>
        <w:t xml:space="preserve">227-ФЗ) и данных Росстата об уровне потребительских цен на продукты питания и индексах потребительских цен на продукты </w:t>
      </w:r>
      <w:r w:rsidR="001B5B1D">
        <w:rPr>
          <w:rFonts w:ascii="Arial" w:hAnsi="Arial" w:cs="Arial"/>
          <w:iCs/>
          <w:sz w:val="15"/>
          <w:szCs w:val="15"/>
        </w:rPr>
        <w:br/>
      </w:r>
      <w:r w:rsidRPr="00F353E7">
        <w:rPr>
          <w:rFonts w:ascii="Arial" w:hAnsi="Arial" w:cs="Arial"/>
          <w:iCs/>
          <w:sz w:val="15"/>
          <w:szCs w:val="15"/>
        </w:rPr>
        <w:t>п</w:t>
      </w:r>
      <w:r w:rsidRPr="00F353E7">
        <w:rPr>
          <w:rFonts w:ascii="Arial" w:hAnsi="Arial" w:cs="Arial"/>
          <w:iCs/>
          <w:sz w:val="15"/>
          <w:szCs w:val="15"/>
        </w:rPr>
        <w:t>и</w:t>
      </w:r>
      <w:r w:rsidRPr="00F353E7">
        <w:rPr>
          <w:rFonts w:ascii="Arial" w:hAnsi="Arial" w:cs="Arial"/>
          <w:iCs/>
          <w:sz w:val="15"/>
          <w:szCs w:val="15"/>
        </w:rPr>
        <w:t>тания, непродовольственные т</w:t>
      </w:r>
      <w:r w:rsidRPr="00F353E7">
        <w:rPr>
          <w:rFonts w:ascii="Arial" w:hAnsi="Arial" w:cs="Arial"/>
          <w:iCs/>
          <w:sz w:val="15"/>
          <w:szCs w:val="15"/>
        </w:rPr>
        <w:t>о</w:t>
      </w:r>
      <w:r w:rsidRPr="00F353E7">
        <w:rPr>
          <w:rFonts w:ascii="Arial" w:hAnsi="Arial" w:cs="Arial"/>
          <w:iCs/>
          <w:sz w:val="15"/>
          <w:szCs w:val="15"/>
        </w:rPr>
        <w:t>вары и услуги.</w:t>
      </w:r>
    </w:p>
    <w:p w:rsidR="007C0967" w:rsidRPr="00F353E7" w:rsidRDefault="007C0967" w:rsidP="001B5B1D">
      <w:pPr>
        <w:spacing w:line="252" w:lineRule="auto"/>
        <w:ind w:firstLine="284"/>
        <w:jc w:val="both"/>
        <w:rPr>
          <w:rFonts w:ascii="Arial" w:hAnsi="Arial" w:cs="Arial"/>
          <w:b/>
          <w:iCs/>
          <w:sz w:val="15"/>
          <w:szCs w:val="15"/>
        </w:rPr>
      </w:pPr>
      <w:r w:rsidRPr="00F353E7">
        <w:rPr>
          <w:rFonts w:ascii="Arial" w:hAnsi="Arial" w:cs="Arial"/>
          <w:iCs/>
          <w:sz w:val="15"/>
          <w:szCs w:val="15"/>
        </w:rPr>
        <w:t>В субъектах Российской Федерации потребительская корзина устанавливалась законодательными (представительными) орган</w:t>
      </w:r>
      <w:r w:rsidRPr="00F353E7">
        <w:rPr>
          <w:rFonts w:ascii="Arial" w:hAnsi="Arial" w:cs="Arial"/>
          <w:iCs/>
          <w:sz w:val="15"/>
          <w:szCs w:val="15"/>
        </w:rPr>
        <w:t>а</w:t>
      </w:r>
      <w:r w:rsidRPr="00F353E7">
        <w:rPr>
          <w:rFonts w:ascii="Arial" w:hAnsi="Arial" w:cs="Arial"/>
          <w:iCs/>
          <w:sz w:val="15"/>
          <w:szCs w:val="15"/>
        </w:rPr>
        <w:t>ми субъектов Российской Федерации.</w:t>
      </w:r>
    </w:p>
    <w:p w:rsidR="008B5261" w:rsidRDefault="008B5261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 xml:space="preserve">Численность населения с денежными доходами ниже </w:t>
      </w:r>
      <w:r w:rsidR="00EC10FE">
        <w:rPr>
          <w:rFonts w:ascii="Arial" w:hAnsi="Arial" w:cs="Arial"/>
          <w:b/>
          <w:sz w:val="15"/>
          <w:szCs w:val="15"/>
        </w:rPr>
        <w:t>гр</w:t>
      </w:r>
      <w:r w:rsidR="00EC10FE">
        <w:rPr>
          <w:rFonts w:ascii="Arial" w:hAnsi="Arial" w:cs="Arial"/>
          <w:b/>
          <w:sz w:val="15"/>
          <w:szCs w:val="15"/>
        </w:rPr>
        <w:t>а</w:t>
      </w:r>
      <w:r w:rsidR="00EC10FE">
        <w:rPr>
          <w:rFonts w:ascii="Arial" w:hAnsi="Arial" w:cs="Arial"/>
          <w:b/>
          <w:sz w:val="15"/>
          <w:szCs w:val="15"/>
        </w:rPr>
        <w:t>ницы бедности</w:t>
      </w:r>
      <w:r w:rsidR="00647838">
        <w:rPr>
          <w:rFonts w:ascii="Arial" w:hAnsi="Arial" w:cs="Arial"/>
          <w:b/>
          <w:sz w:val="15"/>
          <w:szCs w:val="15"/>
        </w:rPr>
        <w:t>/</w:t>
      </w:r>
      <w:r w:rsidRPr="005C34C3">
        <w:rPr>
          <w:rFonts w:ascii="Arial" w:hAnsi="Arial" w:cs="Arial"/>
          <w:b/>
          <w:sz w:val="15"/>
          <w:szCs w:val="15"/>
        </w:rPr>
        <w:t>величины прожиточного минимума</w:t>
      </w:r>
      <w:r w:rsidRPr="005C34C3">
        <w:rPr>
          <w:rFonts w:ascii="Arial" w:hAnsi="Arial" w:cs="Arial"/>
          <w:sz w:val="15"/>
          <w:szCs w:val="15"/>
        </w:rPr>
        <w:t xml:space="preserve"> определ</w:t>
      </w:r>
      <w:r w:rsidRPr="005C34C3">
        <w:rPr>
          <w:rFonts w:ascii="Arial" w:hAnsi="Arial" w:cs="Arial"/>
          <w:sz w:val="15"/>
          <w:szCs w:val="15"/>
        </w:rPr>
        <w:t>я</w:t>
      </w:r>
      <w:r w:rsidR="00EC10FE">
        <w:rPr>
          <w:rFonts w:ascii="Arial" w:hAnsi="Arial" w:cs="Arial"/>
          <w:sz w:val="15"/>
          <w:szCs w:val="15"/>
        </w:rPr>
        <w:t>ется</w:t>
      </w:r>
      <w:r w:rsidRPr="005C34C3">
        <w:rPr>
          <w:rFonts w:ascii="Arial" w:hAnsi="Arial" w:cs="Arial"/>
          <w:sz w:val="15"/>
          <w:szCs w:val="15"/>
        </w:rPr>
        <w:t xml:space="preserve"> на основе данных о распределении населения по величине среднедушевых денежных доходов и явля</w:t>
      </w:r>
      <w:r w:rsidR="00EC10FE">
        <w:rPr>
          <w:rFonts w:ascii="Arial" w:hAnsi="Arial" w:cs="Arial"/>
          <w:sz w:val="15"/>
          <w:szCs w:val="15"/>
        </w:rPr>
        <w:t>ется</w:t>
      </w:r>
      <w:r w:rsidRPr="005C34C3">
        <w:rPr>
          <w:rFonts w:ascii="Arial" w:hAnsi="Arial" w:cs="Arial"/>
          <w:sz w:val="15"/>
          <w:szCs w:val="15"/>
        </w:rPr>
        <w:t xml:space="preserve"> результатом их с</w:t>
      </w:r>
      <w:r w:rsidRPr="005C34C3">
        <w:rPr>
          <w:rFonts w:ascii="Arial" w:hAnsi="Arial" w:cs="Arial"/>
          <w:sz w:val="15"/>
          <w:szCs w:val="15"/>
        </w:rPr>
        <w:t>о</w:t>
      </w:r>
      <w:r w:rsidRPr="005C34C3">
        <w:rPr>
          <w:rFonts w:ascii="Arial" w:hAnsi="Arial" w:cs="Arial"/>
          <w:sz w:val="15"/>
          <w:szCs w:val="15"/>
        </w:rPr>
        <w:t xml:space="preserve">измерения с </w:t>
      </w:r>
      <w:r w:rsidR="00EC10FE">
        <w:rPr>
          <w:rFonts w:ascii="Arial" w:hAnsi="Arial" w:cs="Arial"/>
          <w:sz w:val="15"/>
          <w:szCs w:val="15"/>
        </w:rPr>
        <w:t>границей бедности</w:t>
      </w:r>
      <w:r w:rsidR="00647838">
        <w:rPr>
          <w:rFonts w:ascii="Arial" w:hAnsi="Arial" w:cs="Arial"/>
          <w:sz w:val="15"/>
          <w:szCs w:val="15"/>
        </w:rPr>
        <w:t>/</w:t>
      </w:r>
      <w:r w:rsidRPr="005C34C3">
        <w:rPr>
          <w:rFonts w:ascii="Arial" w:hAnsi="Arial" w:cs="Arial"/>
          <w:sz w:val="15"/>
          <w:szCs w:val="15"/>
        </w:rPr>
        <w:t>величиной прожиточного миним</w:t>
      </w:r>
      <w:r w:rsidRPr="005C34C3">
        <w:rPr>
          <w:rFonts w:ascii="Arial" w:hAnsi="Arial" w:cs="Arial"/>
          <w:sz w:val="15"/>
          <w:szCs w:val="15"/>
        </w:rPr>
        <w:t>у</w:t>
      </w:r>
      <w:r w:rsidRPr="005C34C3">
        <w:rPr>
          <w:rFonts w:ascii="Arial" w:hAnsi="Arial" w:cs="Arial"/>
          <w:sz w:val="15"/>
          <w:szCs w:val="15"/>
        </w:rPr>
        <w:t>ма</w:t>
      </w:r>
      <w:r>
        <w:rPr>
          <w:rFonts w:ascii="Arial" w:hAnsi="Arial" w:cs="Arial"/>
          <w:sz w:val="15"/>
          <w:szCs w:val="15"/>
        </w:rPr>
        <w:t>.</w:t>
      </w:r>
    </w:p>
    <w:p w:rsidR="008B5261" w:rsidRDefault="00EC10FE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В соответствии с п</w:t>
      </w:r>
      <w:r w:rsidR="008B5261">
        <w:rPr>
          <w:rFonts w:ascii="Arial" w:hAnsi="Arial" w:cs="Arial"/>
          <w:sz w:val="15"/>
          <w:szCs w:val="15"/>
        </w:rPr>
        <w:t>остановлением Правительства Российской Федерации от 26 ноября 2021 г. №</w:t>
      </w:r>
      <w:r w:rsidR="003F0771">
        <w:rPr>
          <w:rFonts w:ascii="Arial" w:hAnsi="Arial" w:cs="Arial"/>
          <w:sz w:val="15"/>
          <w:szCs w:val="15"/>
          <w:lang w:val="en-US"/>
        </w:rPr>
        <w:t> </w:t>
      </w:r>
      <w:r w:rsidR="008B5261">
        <w:rPr>
          <w:rFonts w:ascii="Arial" w:hAnsi="Arial" w:cs="Arial"/>
          <w:sz w:val="15"/>
          <w:szCs w:val="15"/>
        </w:rPr>
        <w:t>2049, начиная с 2021 года, формируется показатель «Численность населения с денежными доходами ниже границы бедности</w:t>
      </w:r>
      <w:r>
        <w:rPr>
          <w:rFonts w:ascii="Arial" w:hAnsi="Arial" w:cs="Arial"/>
          <w:sz w:val="15"/>
          <w:szCs w:val="15"/>
        </w:rPr>
        <w:t>» (</w:t>
      </w:r>
      <w:r w:rsidR="008B5261">
        <w:rPr>
          <w:rFonts w:ascii="Arial" w:hAnsi="Arial" w:cs="Arial"/>
          <w:sz w:val="15"/>
          <w:szCs w:val="15"/>
        </w:rPr>
        <w:t>до 2020 года</w:t>
      </w:r>
      <w:r>
        <w:rPr>
          <w:rFonts w:ascii="Arial" w:hAnsi="Arial" w:cs="Arial"/>
          <w:sz w:val="15"/>
          <w:szCs w:val="15"/>
        </w:rPr>
        <w:t xml:space="preserve"> включительно</w:t>
      </w:r>
      <w:r w:rsidR="008B5261">
        <w:rPr>
          <w:rFonts w:ascii="Arial" w:hAnsi="Arial" w:cs="Arial"/>
          <w:sz w:val="15"/>
          <w:szCs w:val="15"/>
        </w:rPr>
        <w:t xml:space="preserve"> – «Численность населения с денежными доходами ниже величины прожиточного минимума»</w:t>
      </w:r>
      <w:r>
        <w:rPr>
          <w:rFonts w:ascii="Arial" w:hAnsi="Arial" w:cs="Arial"/>
          <w:sz w:val="15"/>
          <w:szCs w:val="15"/>
        </w:rPr>
        <w:t>)</w:t>
      </w:r>
      <w:r w:rsidR="008B5261">
        <w:rPr>
          <w:rFonts w:ascii="Arial" w:hAnsi="Arial" w:cs="Arial"/>
          <w:sz w:val="15"/>
          <w:szCs w:val="15"/>
        </w:rPr>
        <w:t>.</w:t>
      </w:r>
    </w:p>
    <w:p w:rsidR="00162610" w:rsidRPr="005C34C3" w:rsidRDefault="00162610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Дефицит денежного дохода</w:t>
      </w:r>
      <w:r w:rsidRPr="005C34C3">
        <w:rPr>
          <w:rFonts w:ascii="Arial" w:hAnsi="Arial" w:cs="Arial"/>
          <w:sz w:val="15"/>
          <w:szCs w:val="15"/>
        </w:rPr>
        <w:t xml:space="preserve"> определяется как сумма дене</w:t>
      </w:r>
      <w:r w:rsidRPr="005C34C3">
        <w:rPr>
          <w:rFonts w:ascii="Arial" w:hAnsi="Arial" w:cs="Arial"/>
          <w:sz w:val="15"/>
          <w:szCs w:val="15"/>
        </w:rPr>
        <w:t>ж</w:t>
      </w:r>
      <w:r w:rsidRPr="005C34C3">
        <w:rPr>
          <w:rFonts w:ascii="Arial" w:hAnsi="Arial" w:cs="Arial"/>
          <w:sz w:val="15"/>
          <w:szCs w:val="15"/>
        </w:rPr>
        <w:t xml:space="preserve">ных средств, необходимая для доведения доходов населения </w:t>
      </w:r>
      <w:r w:rsidR="001B5B1D">
        <w:rPr>
          <w:rFonts w:ascii="Arial" w:hAnsi="Arial" w:cs="Arial"/>
          <w:sz w:val="15"/>
          <w:szCs w:val="15"/>
        </w:rPr>
        <w:br/>
      </w:r>
      <w:r w:rsidRPr="005C34C3">
        <w:rPr>
          <w:rFonts w:ascii="Arial" w:hAnsi="Arial" w:cs="Arial"/>
          <w:sz w:val="15"/>
          <w:szCs w:val="15"/>
        </w:rPr>
        <w:t>с д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 xml:space="preserve">нежными доходами ниже </w:t>
      </w:r>
      <w:r w:rsidR="007D0D8E">
        <w:rPr>
          <w:rFonts w:ascii="Arial" w:hAnsi="Arial" w:cs="Arial"/>
          <w:sz w:val="15"/>
          <w:szCs w:val="15"/>
        </w:rPr>
        <w:t xml:space="preserve">границы бедности (величины </w:t>
      </w:r>
      <w:r w:rsidRPr="005C34C3">
        <w:rPr>
          <w:rFonts w:ascii="Arial" w:hAnsi="Arial" w:cs="Arial"/>
          <w:sz w:val="15"/>
          <w:szCs w:val="15"/>
        </w:rPr>
        <w:t>прожиточн</w:t>
      </w:r>
      <w:r w:rsidRPr="005C34C3">
        <w:rPr>
          <w:rFonts w:ascii="Arial" w:hAnsi="Arial" w:cs="Arial"/>
          <w:sz w:val="15"/>
          <w:szCs w:val="15"/>
        </w:rPr>
        <w:t>о</w:t>
      </w:r>
      <w:r w:rsidRPr="005C34C3">
        <w:rPr>
          <w:rFonts w:ascii="Arial" w:hAnsi="Arial" w:cs="Arial"/>
          <w:sz w:val="15"/>
          <w:szCs w:val="15"/>
        </w:rPr>
        <w:t>го минимума</w:t>
      </w:r>
      <w:r w:rsidR="007D0D8E">
        <w:rPr>
          <w:rFonts w:ascii="Arial" w:hAnsi="Arial" w:cs="Arial"/>
          <w:sz w:val="15"/>
          <w:szCs w:val="15"/>
        </w:rPr>
        <w:t xml:space="preserve"> – до 2020 г. включительно)</w:t>
      </w:r>
      <w:r w:rsidRPr="005C34C3">
        <w:rPr>
          <w:rFonts w:ascii="Arial" w:hAnsi="Arial" w:cs="Arial"/>
          <w:sz w:val="15"/>
          <w:szCs w:val="15"/>
        </w:rPr>
        <w:t xml:space="preserve"> до </w:t>
      </w:r>
      <w:r w:rsidR="007D0D8E">
        <w:rPr>
          <w:rFonts w:ascii="Arial" w:hAnsi="Arial" w:cs="Arial"/>
          <w:sz w:val="15"/>
          <w:szCs w:val="15"/>
        </w:rPr>
        <w:t>границы бедности (</w:t>
      </w:r>
      <w:r w:rsidRPr="005C34C3">
        <w:rPr>
          <w:rFonts w:ascii="Arial" w:hAnsi="Arial" w:cs="Arial"/>
          <w:sz w:val="15"/>
          <w:szCs w:val="15"/>
        </w:rPr>
        <w:t>в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личины прожиточного м</w:t>
      </w:r>
      <w:r w:rsidRPr="005C34C3">
        <w:rPr>
          <w:rFonts w:ascii="Arial" w:hAnsi="Arial" w:cs="Arial"/>
          <w:sz w:val="15"/>
          <w:szCs w:val="15"/>
        </w:rPr>
        <w:t>и</w:t>
      </w:r>
      <w:r w:rsidRPr="005C34C3">
        <w:rPr>
          <w:rFonts w:ascii="Arial" w:hAnsi="Arial" w:cs="Arial"/>
          <w:sz w:val="15"/>
          <w:szCs w:val="15"/>
        </w:rPr>
        <w:t>нимума</w:t>
      </w:r>
      <w:r w:rsidR="007D0D8E">
        <w:rPr>
          <w:rFonts w:ascii="Arial" w:hAnsi="Arial" w:cs="Arial"/>
          <w:sz w:val="15"/>
          <w:szCs w:val="15"/>
        </w:rPr>
        <w:t xml:space="preserve"> – до 2020 г. включительно)</w:t>
      </w:r>
      <w:r w:rsidRPr="005C34C3">
        <w:rPr>
          <w:rFonts w:ascii="Arial" w:hAnsi="Arial" w:cs="Arial"/>
          <w:sz w:val="15"/>
          <w:szCs w:val="15"/>
        </w:rPr>
        <w:t>.</w:t>
      </w:r>
    </w:p>
    <w:p w:rsidR="009D654B" w:rsidRPr="005C34C3" w:rsidRDefault="001B5B1D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br w:type="page"/>
      </w:r>
      <w:r w:rsidR="00162610" w:rsidRPr="005C34C3">
        <w:rPr>
          <w:rFonts w:ascii="Arial" w:hAnsi="Arial" w:cs="Arial"/>
          <w:b/>
          <w:sz w:val="15"/>
          <w:szCs w:val="15"/>
        </w:rPr>
        <w:lastRenderedPageBreak/>
        <w:t xml:space="preserve">Распределение населения по величине среднедушевых </w:t>
      </w:r>
      <w:r>
        <w:rPr>
          <w:rFonts w:ascii="Arial" w:hAnsi="Arial" w:cs="Arial"/>
          <w:b/>
          <w:sz w:val="15"/>
          <w:szCs w:val="15"/>
        </w:rPr>
        <w:br/>
      </w:r>
      <w:r w:rsidR="00162610" w:rsidRPr="005C34C3">
        <w:rPr>
          <w:rFonts w:ascii="Arial" w:hAnsi="Arial" w:cs="Arial"/>
          <w:b/>
          <w:sz w:val="15"/>
          <w:szCs w:val="15"/>
        </w:rPr>
        <w:t>денежных доходов</w:t>
      </w:r>
      <w:r w:rsidR="00162610" w:rsidRPr="002A54A5">
        <w:rPr>
          <w:rFonts w:ascii="Arial" w:hAnsi="Arial" w:cs="Arial"/>
          <w:sz w:val="15"/>
          <w:szCs w:val="15"/>
        </w:rPr>
        <w:t xml:space="preserve"> </w:t>
      </w:r>
      <w:r w:rsidR="002A54A5" w:rsidRPr="002A54A5">
        <w:rPr>
          <w:rFonts w:ascii="Arial" w:hAnsi="Arial" w:cs="Arial"/>
          <w:sz w:val="15"/>
          <w:szCs w:val="15"/>
        </w:rPr>
        <w:t>характеризует дифференциацию населения по уровню материального достатка и представляет собой показатели численности (или долей) постоянного населения, сгруппированные в заданных интервалах по уровню среднедушевых денежных доходов.</w:t>
      </w:r>
      <w:r w:rsidR="002A54A5" w:rsidRPr="00905DDB">
        <w:rPr>
          <w:sz w:val="16"/>
        </w:rPr>
        <w:t xml:space="preserve"> </w:t>
      </w:r>
      <w:r w:rsidR="009D654B" w:rsidRPr="005C34C3">
        <w:rPr>
          <w:rFonts w:ascii="Arial" w:hAnsi="Arial" w:cs="Arial"/>
          <w:sz w:val="15"/>
          <w:szCs w:val="15"/>
        </w:rPr>
        <w:t>Ряды распределения строятся с применением метода имитационного моделирования в соотве</w:t>
      </w:r>
      <w:r w:rsidR="009D654B" w:rsidRPr="005C34C3">
        <w:rPr>
          <w:rFonts w:ascii="Arial" w:hAnsi="Arial" w:cs="Arial"/>
          <w:sz w:val="15"/>
          <w:szCs w:val="15"/>
        </w:rPr>
        <w:t>т</w:t>
      </w:r>
      <w:r w:rsidR="009D654B" w:rsidRPr="005C34C3">
        <w:rPr>
          <w:rFonts w:ascii="Arial" w:hAnsi="Arial" w:cs="Arial"/>
          <w:sz w:val="15"/>
          <w:szCs w:val="15"/>
        </w:rPr>
        <w:t xml:space="preserve">ствии с методикой, утвержденной постановлением Госкомстата России от 16 июля </w:t>
      </w:r>
      <w:smartTag w:uri="urn:schemas-microsoft-com:office:smarttags" w:element="metricconverter">
        <w:smartTagPr>
          <w:attr w:name="ProductID" w:val="1996 г"/>
        </w:smartTagPr>
        <w:r w:rsidR="009D654B" w:rsidRPr="005C34C3">
          <w:rPr>
            <w:rFonts w:ascii="Arial" w:hAnsi="Arial" w:cs="Arial"/>
            <w:sz w:val="15"/>
            <w:szCs w:val="15"/>
          </w:rPr>
          <w:t>1996 г</w:t>
        </w:r>
      </w:smartTag>
      <w:r w:rsidR="009D654B" w:rsidRPr="005C34C3">
        <w:rPr>
          <w:rFonts w:ascii="Arial" w:hAnsi="Arial" w:cs="Arial"/>
          <w:sz w:val="15"/>
          <w:szCs w:val="15"/>
        </w:rPr>
        <w:t>. №61 по согласованию с рядом заинтер</w:t>
      </w:r>
      <w:r w:rsidR="009D654B" w:rsidRPr="005C34C3">
        <w:rPr>
          <w:rFonts w:ascii="Arial" w:hAnsi="Arial" w:cs="Arial"/>
          <w:sz w:val="15"/>
          <w:szCs w:val="15"/>
        </w:rPr>
        <w:t>е</w:t>
      </w:r>
      <w:r w:rsidR="009D654B" w:rsidRPr="005C34C3">
        <w:rPr>
          <w:rFonts w:ascii="Arial" w:hAnsi="Arial" w:cs="Arial"/>
          <w:sz w:val="15"/>
          <w:szCs w:val="15"/>
        </w:rPr>
        <w:t>сованных министерств и ведомств, путем преобразования эмпир</w:t>
      </w:r>
      <w:r w:rsidR="009D654B" w:rsidRPr="005C34C3">
        <w:rPr>
          <w:rFonts w:ascii="Arial" w:hAnsi="Arial" w:cs="Arial"/>
          <w:sz w:val="15"/>
          <w:szCs w:val="15"/>
        </w:rPr>
        <w:t>и</w:t>
      </w:r>
      <w:r w:rsidR="009D654B" w:rsidRPr="005C34C3">
        <w:rPr>
          <w:rFonts w:ascii="Arial" w:hAnsi="Arial" w:cs="Arial"/>
          <w:sz w:val="15"/>
          <w:szCs w:val="15"/>
        </w:rPr>
        <w:t>ческого распределения, полученного на основе материалов выб</w:t>
      </w:r>
      <w:r w:rsidR="009D654B" w:rsidRPr="005C34C3">
        <w:rPr>
          <w:rFonts w:ascii="Arial" w:hAnsi="Arial" w:cs="Arial"/>
          <w:sz w:val="15"/>
          <w:szCs w:val="15"/>
        </w:rPr>
        <w:t>о</w:t>
      </w:r>
      <w:r w:rsidR="009D654B" w:rsidRPr="005C34C3">
        <w:rPr>
          <w:rFonts w:ascii="Arial" w:hAnsi="Arial" w:cs="Arial"/>
          <w:sz w:val="15"/>
          <w:szCs w:val="15"/>
        </w:rPr>
        <w:t>рочных обследований  д</w:t>
      </w:r>
      <w:r w:rsidR="009D654B" w:rsidRPr="005C34C3">
        <w:rPr>
          <w:rFonts w:ascii="Arial" w:hAnsi="Arial" w:cs="Arial"/>
          <w:sz w:val="15"/>
          <w:szCs w:val="15"/>
        </w:rPr>
        <w:t>о</w:t>
      </w:r>
      <w:r w:rsidR="009D654B" w:rsidRPr="005C34C3">
        <w:rPr>
          <w:rFonts w:ascii="Arial" w:hAnsi="Arial" w:cs="Arial"/>
          <w:sz w:val="15"/>
          <w:szCs w:val="15"/>
        </w:rPr>
        <w:t>машних хозяйств, в ряд распределения, соответствующий значению группировочного признака в генерал</w:t>
      </w:r>
      <w:r w:rsidR="009D654B" w:rsidRPr="005C34C3">
        <w:rPr>
          <w:rFonts w:ascii="Arial" w:hAnsi="Arial" w:cs="Arial"/>
          <w:sz w:val="15"/>
          <w:szCs w:val="15"/>
        </w:rPr>
        <w:t>ь</w:t>
      </w:r>
      <w:r w:rsidR="009D654B" w:rsidRPr="005C34C3">
        <w:rPr>
          <w:rFonts w:ascii="Arial" w:hAnsi="Arial" w:cs="Arial"/>
          <w:sz w:val="15"/>
          <w:szCs w:val="15"/>
        </w:rPr>
        <w:t>ной совокупности (среднедушевому денежному доходу, получе</w:t>
      </w:r>
      <w:r w:rsidR="009D654B" w:rsidRPr="005C34C3">
        <w:rPr>
          <w:rFonts w:ascii="Arial" w:hAnsi="Arial" w:cs="Arial"/>
          <w:sz w:val="15"/>
          <w:szCs w:val="15"/>
        </w:rPr>
        <w:t>н</w:t>
      </w:r>
      <w:r w:rsidR="009D654B" w:rsidRPr="005C34C3">
        <w:rPr>
          <w:rFonts w:ascii="Arial" w:hAnsi="Arial" w:cs="Arial"/>
          <w:sz w:val="15"/>
          <w:szCs w:val="15"/>
        </w:rPr>
        <w:t>ному по данным годовых расчетов денежных доходов и расходов населения).</w:t>
      </w:r>
    </w:p>
    <w:p w:rsidR="00162610" w:rsidRPr="005C34C3" w:rsidRDefault="00162610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Распределение общего объема денежных доходов по ра</w:t>
      </w:r>
      <w:r w:rsidRPr="005C34C3">
        <w:rPr>
          <w:rFonts w:ascii="Arial" w:hAnsi="Arial" w:cs="Arial"/>
          <w:b/>
          <w:sz w:val="15"/>
          <w:szCs w:val="15"/>
        </w:rPr>
        <w:t>з</w:t>
      </w:r>
      <w:r w:rsidRPr="005C34C3">
        <w:rPr>
          <w:rFonts w:ascii="Arial" w:hAnsi="Arial" w:cs="Arial"/>
          <w:b/>
          <w:sz w:val="15"/>
          <w:szCs w:val="15"/>
        </w:rPr>
        <w:t>личным группам населения</w:t>
      </w:r>
      <w:r w:rsidRPr="005C34C3">
        <w:rPr>
          <w:rFonts w:ascii="Arial" w:hAnsi="Arial" w:cs="Arial"/>
          <w:sz w:val="15"/>
          <w:szCs w:val="15"/>
        </w:rPr>
        <w:t xml:space="preserve"> выражается через долю общего </w:t>
      </w:r>
      <w:r w:rsidR="001B5B1D">
        <w:rPr>
          <w:rFonts w:ascii="Arial" w:hAnsi="Arial" w:cs="Arial"/>
          <w:sz w:val="15"/>
          <w:szCs w:val="15"/>
        </w:rPr>
        <w:br/>
      </w:r>
      <w:r w:rsidRPr="005C34C3">
        <w:rPr>
          <w:rFonts w:ascii="Arial" w:hAnsi="Arial" w:cs="Arial"/>
          <w:sz w:val="15"/>
          <w:szCs w:val="15"/>
        </w:rPr>
        <w:t>об</w:t>
      </w:r>
      <w:r w:rsidRPr="005C34C3">
        <w:rPr>
          <w:rFonts w:ascii="Arial" w:hAnsi="Arial" w:cs="Arial"/>
          <w:sz w:val="15"/>
          <w:szCs w:val="15"/>
        </w:rPr>
        <w:t>ъ</w:t>
      </w:r>
      <w:r w:rsidRPr="005C34C3">
        <w:rPr>
          <w:rFonts w:ascii="Arial" w:hAnsi="Arial" w:cs="Arial"/>
          <w:sz w:val="15"/>
          <w:szCs w:val="15"/>
        </w:rPr>
        <w:t>ема д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нежных доходов, которая приходится на каждую из 20-процентных групп населения, ранжированного по мере возрастания среднедушевых дене</w:t>
      </w:r>
      <w:r w:rsidRPr="005C34C3">
        <w:rPr>
          <w:rFonts w:ascii="Arial" w:hAnsi="Arial" w:cs="Arial"/>
          <w:sz w:val="15"/>
          <w:szCs w:val="15"/>
        </w:rPr>
        <w:t>ж</w:t>
      </w:r>
      <w:r w:rsidRPr="005C34C3">
        <w:rPr>
          <w:rFonts w:ascii="Arial" w:hAnsi="Arial" w:cs="Arial"/>
          <w:sz w:val="15"/>
          <w:szCs w:val="15"/>
        </w:rPr>
        <w:t>ных доходов.</w:t>
      </w:r>
    </w:p>
    <w:p w:rsidR="00162610" w:rsidRPr="005C34C3" w:rsidRDefault="00162610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 xml:space="preserve">Коэффициент фондов (коэффициент дифференциации </w:t>
      </w:r>
      <w:r w:rsidR="001B5B1D">
        <w:rPr>
          <w:rFonts w:ascii="Arial" w:hAnsi="Arial" w:cs="Arial"/>
          <w:b/>
          <w:sz w:val="15"/>
          <w:szCs w:val="15"/>
        </w:rPr>
        <w:br/>
      </w:r>
      <w:r w:rsidRPr="005C34C3">
        <w:rPr>
          <w:rFonts w:ascii="Arial" w:hAnsi="Arial" w:cs="Arial"/>
          <w:b/>
          <w:sz w:val="15"/>
          <w:szCs w:val="15"/>
        </w:rPr>
        <w:t>д</w:t>
      </w:r>
      <w:r w:rsidRPr="005C34C3">
        <w:rPr>
          <w:rFonts w:ascii="Arial" w:hAnsi="Arial" w:cs="Arial"/>
          <w:b/>
          <w:sz w:val="15"/>
          <w:szCs w:val="15"/>
        </w:rPr>
        <w:t>о</w:t>
      </w:r>
      <w:r w:rsidRPr="005C34C3">
        <w:rPr>
          <w:rFonts w:ascii="Arial" w:hAnsi="Arial" w:cs="Arial"/>
          <w:b/>
          <w:sz w:val="15"/>
          <w:szCs w:val="15"/>
        </w:rPr>
        <w:t xml:space="preserve">ходов) </w:t>
      </w:r>
      <w:r w:rsidRPr="005C34C3">
        <w:rPr>
          <w:rFonts w:ascii="Arial" w:hAnsi="Arial" w:cs="Arial"/>
          <w:sz w:val="15"/>
          <w:szCs w:val="15"/>
        </w:rPr>
        <w:t>характеризует степень социального расслоения и опред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ляется как соотношение между средними уровнями денежных д</w:t>
      </w:r>
      <w:r w:rsidRPr="005C34C3">
        <w:rPr>
          <w:rFonts w:ascii="Arial" w:hAnsi="Arial" w:cs="Arial"/>
          <w:sz w:val="15"/>
          <w:szCs w:val="15"/>
        </w:rPr>
        <w:t>о</w:t>
      </w:r>
      <w:r w:rsidRPr="005C34C3">
        <w:rPr>
          <w:rFonts w:ascii="Arial" w:hAnsi="Arial" w:cs="Arial"/>
          <w:sz w:val="15"/>
          <w:szCs w:val="15"/>
        </w:rPr>
        <w:t>ходов 10% населения с самыми высокими доходами и 10% насел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ния с самыми низкими доход</w:t>
      </w:r>
      <w:r w:rsidRPr="005C34C3">
        <w:rPr>
          <w:rFonts w:ascii="Arial" w:hAnsi="Arial" w:cs="Arial"/>
          <w:sz w:val="15"/>
          <w:szCs w:val="15"/>
        </w:rPr>
        <w:t>а</w:t>
      </w:r>
      <w:r w:rsidRPr="005C34C3">
        <w:rPr>
          <w:rFonts w:ascii="Arial" w:hAnsi="Arial" w:cs="Arial"/>
          <w:sz w:val="15"/>
          <w:szCs w:val="15"/>
        </w:rPr>
        <w:t>ми.</w:t>
      </w:r>
    </w:p>
    <w:p w:rsidR="00162610" w:rsidRPr="005C34C3" w:rsidRDefault="00162610" w:rsidP="001B5B1D">
      <w:pPr>
        <w:spacing w:line="252" w:lineRule="auto"/>
        <w:ind w:firstLine="284"/>
        <w:jc w:val="both"/>
        <w:rPr>
          <w:rFonts w:ascii="Arial" w:hAnsi="Arial" w:cs="Arial"/>
          <w:spacing w:val="-2"/>
          <w:sz w:val="15"/>
          <w:szCs w:val="15"/>
        </w:rPr>
      </w:pPr>
      <w:r w:rsidRPr="005C34C3">
        <w:rPr>
          <w:rFonts w:ascii="Arial" w:hAnsi="Arial" w:cs="Arial"/>
          <w:b/>
          <w:spacing w:val="-2"/>
          <w:sz w:val="15"/>
          <w:szCs w:val="15"/>
        </w:rPr>
        <w:t xml:space="preserve">Коэффициент Джини (индекс концентрации доходов) </w:t>
      </w:r>
      <w:r w:rsidR="002A54A5" w:rsidRPr="002A54A5">
        <w:rPr>
          <w:rFonts w:ascii="Arial" w:hAnsi="Arial" w:cs="Arial"/>
          <w:sz w:val="15"/>
          <w:szCs w:val="15"/>
        </w:rPr>
        <w:t xml:space="preserve">характеризует степень отклонения линии фактического распределения общего объема денежных доходов населения от линии их равномерного распределения. Величина коэффициента может варьироваться от 0 до 1, при этом чем выше значение показателя, тем </w:t>
      </w:r>
      <w:r w:rsidR="002A54A5">
        <w:rPr>
          <w:rFonts w:ascii="Arial" w:hAnsi="Arial" w:cs="Arial"/>
          <w:sz w:val="15"/>
          <w:szCs w:val="15"/>
        </w:rPr>
        <w:br/>
      </w:r>
      <w:r w:rsidR="002A54A5" w:rsidRPr="002A54A5">
        <w:rPr>
          <w:rFonts w:ascii="Arial" w:hAnsi="Arial" w:cs="Arial"/>
          <w:sz w:val="15"/>
          <w:szCs w:val="15"/>
        </w:rPr>
        <w:t>более неравномерно распределены доходы в обществе</w:t>
      </w:r>
      <w:r w:rsidRPr="002A54A5">
        <w:rPr>
          <w:rFonts w:ascii="Arial" w:hAnsi="Arial" w:cs="Arial"/>
          <w:sz w:val="15"/>
          <w:szCs w:val="15"/>
        </w:rPr>
        <w:t>.</w:t>
      </w:r>
    </w:p>
    <w:p w:rsidR="00162610" w:rsidRPr="005D5601" w:rsidRDefault="00162610" w:rsidP="001B5B1D">
      <w:pPr>
        <w:widowControl/>
        <w:spacing w:line="252" w:lineRule="auto"/>
        <w:ind w:firstLine="284"/>
        <w:jc w:val="both"/>
        <w:rPr>
          <w:rFonts w:ascii="Arial" w:hAnsi="Arial" w:cs="Arial"/>
          <w:b/>
          <w:sz w:val="15"/>
          <w:szCs w:val="15"/>
        </w:rPr>
      </w:pPr>
      <w:r w:rsidRPr="00EC0E2F">
        <w:rPr>
          <w:rFonts w:ascii="Arial" w:hAnsi="Arial" w:cs="Arial"/>
          <w:b/>
          <w:bCs/>
          <w:sz w:val="15"/>
          <w:szCs w:val="15"/>
        </w:rPr>
        <w:t>Фактическое конечное потребление домашних хозяйств</w:t>
      </w:r>
      <w:r w:rsidRPr="00EC0E2F">
        <w:rPr>
          <w:rFonts w:ascii="Arial" w:hAnsi="Arial" w:cs="Arial"/>
          <w:sz w:val="15"/>
          <w:szCs w:val="15"/>
        </w:rPr>
        <w:t xml:space="preserve">  включ</w:t>
      </w:r>
      <w:r w:rsidRPr="00EC0E2F">
        <w:rPr>
          <w:rFonts w:ascii="Arial" w:hAnsi="Arial" w:cs="Arial"/>
          <w:sz w:val="15"/>
          <w:szCs w:val="15"/>
        </w:rPr>
        <w:t>а</w:t>
      </w:r>
      <w:r w:rsidRPr="00EC0E2F">
        <w:rPr>
          <w:rFonts w:ascii="Arial" w:hAnsi="Arial" w:cs="Arial"/>
          <w:sz w:val="15"/>
          <w:szCs w:val="15"/>
        </w:rPr>
        <w:t xml:space="preserve">ет их расходы на покупку потребительских товаров и услуг, </w:t>
      </w:r>
      <w:r w:rsidR="001B5B1D">
        <w:rPr>
          <w:rFonts w:ascii="Arial" w:hAnsi="Arial" w:cs="Arial"/>
          <w:sz w:val="15"/>
          <w:szCs w:val="15"/>
        </w:rPr>
        <w:br/>
      </w:r>
      <w:r w:rsidRPr="00EC0E2F">
        <w:rPr>
          <w:rFonts w:ascii="Arial" w:hAnsi="Arial" w:cs="Arial"/>
          <w:sz w:val="15"/>
          <w:szCs w:val="15"/>
        </w:rPr>
        <w:t>а также стоимость потребления товаров и услуг в натуральной форме - произведенных для себя, полученных в качестве оплаты труда и в виде социальных трансфертов в натуральной форме, т.е. бесплатных или льготных индивидуальных товаров и услуг, пол</w:t>
      </w:r>
      <w:r w:rsidRPr="00EC0E2F">
        <w:rPr>
          <w:rFonts w:ascii="Arial" w:hAnsi="Arial" w:cs="Arial"/>
          <w:sz w:val="15"/>
          <w:szCs w:val="15"/>
        </w:rPr>
        <w:t>у</w:t>
      </w:r>
      <w:r w:rsidRPr="00EC0E2F">
        <w:rPr>
          <w:rFonts w:ascii="Arial" w:hAnsi="Arial" w:cs="Arial"/>
          <w:sz w:val="15"/>
          <w:szCs w:val="15"/>
        </w:rPr>
        <w:t>ченных от сектора государственного управления и некоммерческих организаций, обслуживающих домашние хозяйства.</w:t>
      </w:r>
      <w:r w:rsidR="005C34C3" w:rsidRPr="00EC0E2F">
        <w:rPr>
          <w:rFonts w:ascii="Arial" w:hAnsi="Arial" w:cs="Arial"/>
          <w:sz w:val="15"/>
          <w:szCs w:val="15"/>
        </w:rPr>
        <w:t xml:space="preserve"> </w:t>
      </w:r>
    </w:p>
    <w:p w:rsidR="00855FF3" w:rsidRDefault="00162610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Выборочное обследование бюджетов домашних хозяйств</w:t>
      </w:r>
      <w:r w:rsidRPr="005C34C3">
        <w:rPr>
          <w:rFonts w:ascii="Arial" w:hAnsi="Arial" w:cs="Arial"/>
          <w:sz w:val="15"/>
          <w:szCs w:val="15"/>
        </w:rPr>
        <w:t xml:space="preserve"> явл</w:t>
      </w:r>
      <w:r w:rsidRPr="005C34C3">
        <w:rPr>
          <w:rFonts w:ascii="Arial" w:hAnsi="Arial" w:cs="Arial"/>
          <w:sz w:val="15"/>
          <w:szCs w:val="15"/>
        </w:rPr>
        <w:t>я</w:t>
      </w:r>
      <w:r w:rsidRPr="005C34C3">
        <w:rPr>
          <w:rFonts w:ascii="Arial" w:hAnsi="Arial" w:cs="Arial"/>
          <w:sz w:val="15"/>
          <w:szCs w:val="15"/>
        </w:rPr>
        <w:t xml:space="preserve">ется методом государственного статистического наблюдения за уровнем жизни населения. </w:t>
      </w:r>
    </w:p>
    <w:p w:rsidR="00855FF3" w:rsidRPr="005C34C3" w:rsidRDefault="00855FF3" w:rsidP="00855FF3">
      <w:pPr>
        <w:tabs>
          <w:tab w:val="center" w:pos="6634"/>
        </w:tabs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Потребительские расходы домашних хозяйств</w:t>
      </w:r>
      <w:r w:rsidRPr="005C34C3">
        <w:rPr>
          <w:rFonts w:ascii="Arial" w:hAnsi="Arial" w:cs="Arial"/>
          <w:sz w:val="15"/>
          <w:szCs w:val="15"/>
        </w:rPr>
        <w:t xml:space="preserve"> </w:t>
      </w:r>
      <w:r w:rsidRPr="00855FF3">
        <w:rPr>
          <w:rFonts w:ascii="Arial" w:hAnsi="Arial" w:cs="Arial"/>
          <w:sz w:val="15"/>
          <w:szCs w:val="15"/>
        </w:rPr>
        <w:t xml:space="preserve">являются </w:t>
      </w:r>
      <w:r>
        <w:rPr>
          <w:rFonts w:ascii="Arial" w:hAnsi="Arial" w:cs="Arial"/>
          <w:sz w:val="15"/>
          <w:szCs w:val="15"/>
        </w:rPr>
        <w:br/>
      </w:r>
      <w:r w:rsidRPr="00855FF3">
        <w:rPr>
          <w:rFonts w:ascii="Arial" w:hAnsi="Arial" w:cs="Arial"/>
          <w:sz w:val="15"/>
          <w:szCs w:val="15"/>
        </w:rPr>
        <w:lastRenderedPageBreak/>
        <w:t xml:space="preserve">частью денежных расходов домашних хозяйств, направленных на приобретение потребительских товаров и оплату услуг для удовлетворения потребностей домохозяйства и членов домохозяйства. </w:t>
      </w:r>
      <w:r>
        <w:rPr>
          <w:rFonts w:ascii="Arial" w:hAnsi="Arial" w:cs="Arial"/>
          <w:sz w:val="15"/>
          <w:szCs w:val="15"/>
        </w:rPr>
        <w:br/>
      </w:r>
      <w:r w:rsidRPr="00855FF3">
        <w:rPr>
          <w:rFonts w:ascii="Arial" w:hAnsi="Arial" w:cs="Arial"/>
          <w:sz w:val="15"/>
          <w:szCs w:val="15"/>
        </w:rPr>
        <w:t xml:space="preserve">В составе потребительских расходов не учитываются расходы </w:t>
      </w:r>
      <w:r>
        <w:rPr>
          <w:rFonts w:ascii="Arial" w:hAnsi="Arial" w:cs="Arial"/>
          <w:sz w:val="15"/>
          <w:szCs w:val="15"/>
        </w:rPr>
        <w:br/>
      </w:r>
      <w:r w:rsidRPr="00855FF3">
        <w:rPr>
          <w:rFonts w:ascii="Arial" w:hAnsi="Arial" w:cs="Arial"/>
          <w:sz w:val="15"/>
          <w:szCs w:val="15"/>
        </w:rPr>
        <w:t xml:space="preserve">на покупку произведений искусства, антиквариата и ювелирных </w:t>
      </w:r>
      <w:r>
        <w:rPr>
          <w:rFonts w:ascii="Arial" w:hAnsi="Arial" w:cs="Arial"/>
          <w:sz w:val="15"/>
          <w:szCs w:val="15"/>
        </w:rPr>
        <w:br/>
      </w:r>
      <w:r w:rsidRPr="00855FF3">
        <w:rPr>
          <w:rFonts w:ascii="Arial" w:hAnsi="Arial" w:cs="Arial"/>
          <w:sz w:val="15"/>
          <w:szCs w:val="15"/>
        </w:rPr>
        <w:t>изделий, приобретенных в качестве капиталовложений, а также расходы на оплату материалов и работ по строительству и капитальному ремонту жилых или подсобных помещений, являющихся инвестициями</w:t>
      </w:r>
      <w:r w:rsidRPr="005C34C3">
        <w:rPr>
          <w:rFonts w:ascii="Arial" w:hAnsi="Arial" w:cs="Arial"/>
          <w:sz w:val="15"/>
          <w:szCs w:val="15"/>
        </w:rPr>
        <w:t>.</w:t>
      </w:r>
    </w:p>
    <w:p w:rsidR="001346D8" w:rsidRPr="005C34C3" w:rsidRDefault="00162610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sz w:val="15"/>
          <w:szCs w:val="15"/>
        </w:rPr>
        <w:t>Область изучения и распространения данных бюджетного обследования определяется целями: получ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ния да</w:t>
      </w:r>
      <w:r w:rsidRPr="005C34C3">
        <w:rPr>
          <w:rFonts w:ascii="Arial" w:hAnsi="Arial" w:cs="Arial"/>
          <w:sz w:val="15"/>
          <w:szCs w:val="15"/>
        </w:rPr>
        <w:t>н</w:t>
      </w:r>
      <w:r w:rsidRPr="005C34C3">
        <w:rPr>
          <w:rFonts w:ascii="Arial" w:hAnsi="Arial" w:cs="Arial"/>
          <w:sz w:val="15"/>
          <w:szCs w:val="15"/>
        </w:rPr>
        <w:t>ных о распределении населения по уровню материального благосостояния; получения весовых показателей для расчета индекса потребительских цен, обеспечения данных для составл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ния счетов сектора домашних хозяйств в системе национальных счетов.</w:t>
      </w:r>
      <w:r w:rsidR="001346D8" w:rsidRPr="005C34C3">
        <w:rPr>
          <w:rFonts w:ascii="Arial" w:hAnsi="Arial" w:cs="Arial"/>
          <w:sz w:val="15"/>
          <w:szCs w:val="15"/>
        </w:rPr>
        <w:t xml:space="preserve"> Итоги обследования разрабатываются еж</w:t>
      </w:r>
      <w:r w:rsidR="001346D8" w:rsidRPr="005C34C3">
        <w:rPr>
          <w:rFonts w:ascii="Arial" w:hAnsi="Arial" w:cs="Arial"/>
          <w:sz w:val="15"/>
          <w:szCs w:val="15"/>
        </w:rPr>
        <w:t>е</w:t>
      </w:r>
      <w:r w:rsidR="001346D8" w:rsidRPr="005C34C3">
        <w:rPr>
          <w:rFonts w:ascii="Arial" w:hAnsi="Arial" w:cs="Arial"/>
          <w:sz w:val="15"/>
          <w:szCs w:val="15"/>
        </w:rPr>
        <w:t>квартально и за год в целом.</w:t>
      </w:r>
    </w:p>
    <w:p w:rsidR="00576E66" w:rsidRDefault="001346D8" w:rsidP="001B5B1D">
      <w:pPr>
        <w:tabs>
          <w:tab w:val="center" w:pos="6634"/>
        </w:tabs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sz w:val="15"/>
          <w:szCs w:val="15"/>
        </w:rPr>
        <w:t>Программа обследования основывается на ведении в домох</w:t>
      </w:r>
      <w:r w:rsidRPr="005C34C3">
        <w:rPr>
          <w:rFonts w:ascii="Arial" w:hAnsi="Arial" w:cs="Arial"/>
          <w:sz w:val="15"/>
          <w:szCs w:val="15"/>
        </w:rPr>
        <w:t>о</w:t>
      </w:r>
      <w:r w:rsidRPr="005C34C3">
        <w:rPr>
          <w:rFonts w:ascii="Arial" w:hAnsi="Arial" w:cs="Arial"/>
          <w:sz w:val="15"/>
          <w:szCs w:val="15"/>
        </w:rPr>
        <w:t>зяйстве записей о текущих расходах и опросе (интервьюировании) членов домохозяйства по окончании учетного периода обследов</w:t>
      </w:r>
      <w:r w:rsidRPr="005C34C3">
        <w:rPr>
          <w:rFonts w:ascii="Arial" w:hAnsi="Arial" w:cs="Arial"/>
          <w:sz w:val="15"/>
          <w:szCs w:val="15"/>
        </w:rPr>
        <w:t>а</w:t>
      </w:r>
      <w:r w:rsidRPr="005C34C3">
        <w:rPr>
          <w:rFonts w:ascii="Arial" w:hAnsi="Arial" w:cs="Arial"/>
          <w:sz w:val="15"/>
          <w:szCs w:val="15"/>
        </w:rPr>
        <w:t>ния.</w:t>
      </w:r>
    </w:p>
    <w:p w:rsidR="001346D8" w:rsidRPr="005C34C3" w:rsidRDefault="009420A2" w:rsidP="001B5B1D">
      <w:pPr>
        <w:tabs>
          <w:tab w:val="center" w:pos="6634"/>
        </w:tabs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9420A2">
        <w:rPr>
          <w:rFonts w:ascii="Arial" w:hAnsi="Arial" w:cs="Arial"/>
          <w:sz w:val="15"/>
          <w:szCs w:val="15"/>
        </w:rPr>
        <w:t xml:space="preserve">Конечной единицей отбора является домашнее хозяйство </w:t>
      </w:r>
      <w:r>
        <w:rPr>
          <w:rFonts w:ascii="Arial" w:hAnsi="Arial" w:cs="Arial"/>
          <w:sz w:val="15"/>
          <w:szCs w:val="15"/>
        </w:rPr>
        <w:br/>
      </w:r>
      <w:r w:rsidRPr="009420A2">
        <w:rPr>
          <w:rFonts w:ascii="Arial" w:hAnsi="Arial" w:cs="Arial"/>
          <w:sz w:val="15"/>
          <w:szCs w:val="15"/>
        </w:rPr>
        <w:t>(за исключением коллективных и институциональных), представляющее собой совокупность лиц, проживающих в одном жилом помещении или в его части, как связанных, так и не связанных отношениями родства, совместно обеспечивающих себя пищей и всем необходимым для жизни, т.е. полностью или частично объединяющих и расходующих свои средства. Домашнее хозяйство может состоять из одного человека, проживающего самостоятельно</w:t>
      </w:r>
      <w:r w:rsidR="005602AD" w:rsidRPr="005C34C3">
        <w:rPr>
          <w:rFonts w:ascii="Arial" w:hAnsi="Arial" w:cs="Arial"/>
          <w:sz w:val="15"/>
          <w:szCs w:val="15"/>
        </w:rPr>
        <w:t>.</w:t>
      </w:r>
      <w:r w:rsidR="001346D8" w:rsidRPr="005C34C3">
        <w:rPr>
          <w:rFonts w:ascii="Arial" w:hAnsi="Arial" w:cs="Arial"/>
          <w:sz w:val="15"/>
          <w:szCs w:val="15"/>
        </w:rPr>
        <w:t xml:space="preserve"> Единицами обследования выступают д</w:t>
      </w:r>
      <w:r w:rsidR="001346D8" w:rsidRPr="005C34C3">
        <w:rPr>
          <w:rFonts w:ascii="Arial" w:hAnsi="Arial" w:cs="Arial"/>
          <w:sz w:val="15"/>
          <w:szCs w:val="15"/>
        </w:rPr>
        <w:t>о</w:t>
      </w:r>
      <w:r w:rsidR="001346D8" w:rsidRPr="005C34C3">
        <w:rPr>
          <w:rFonts w:ascii="Arial" w:hAnsi="Arial" w:cs="Arial"/>
          <w:sz w:val="15"/>
          <w:szCs w:val="15"/>
        </w:rPr>
        <w:t xml:space="preserve">машние хозяйства и их отдельные члены. </w:t>
      </w:r>
    </w:p>
    <w:p w:rsidR="00351DFF" w:rsidRPr="005C34C3" w:rsidRDefault="00351DFF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Жилищный фонд</w:t>
      </w:r>
      <w:r w:rsidRPr="005C34C3">
        <w:rPr>
          <w:rFonts w:ascii="Arial" w:hAnsi="Arial" w:cs="Arial"/>
          <w:sz w:val="15"/>
          <w:szCs w:val="15"/>
        </w:rPr>
        <w:t xml:space="preserve"> - совокупность всех жилых помещений, находящихся на территории Чувашской Республики.</w:t>
      </w:r>
    </w:p>
    <w:p w:rsidR="00351DFF" w:rsidRPr="005C34C3" w:rsidRDefault="00351DFF" w:rsidP="001B5B1D">
      <w:pPr>
        <w:spacing w:line="252" w:lineRule="auto"/>
        <w:ind w:firstLine="284"/>
        <w:jc w:val="both"/>
        <w:rPr>
          <w:rFonts w:ascii="Arial" w:hAnsi="Arial" w:cs="Arial"/>
          <w:sz w:val="15"/>
          <w:szCs w:val="15"/>
        </w:rPr>
      </w:pPr>
      <w:r w:rsidRPr="005C34C3">
        <w:rPr>
          <w:rFonts w:ascii="Arial" w:hAnsi="Arial" w:cs="Arial"/>
          <w:b/>
          <w:bCs/>
          <w:sz w:val="15"/>
          <w:szCs w:val="15"/>
        </w:rPr>
        <w:t>Жилым помещением</w:t>
      </w:r>
      <w:r w:rsidRPr="005C34C3">
        <w:rPr>
          <w:rFonts w:ascii="Arial" w:hAnsi="Arial" w:cs="Arial"/>
          <w:sz w:val="15"/>
          <w:szCs w:val="15"/>
        </w:rPr>
        <w:t xml:space="preserve"> признается изолированное помещение, которое является недвижимым имуществом и пригодно для пост</w:t>
      </w:r>
      <w:r w:rsidRPr="005C34C3">
        <w:rPr>
          <w:rFonts w:ascii="Arial" w:hAnsi="Arial" w:cs="Arial"/>
          <w:sz w:val="15"/>
          <w:szCs w:val="15"/>
        </w:rPr>
        <w:t>о</w:t>
      </w:r>
      <w:r w:rsidRPr="005C34C3">
        <w:rPr>
          <w:rFonts w:ascii="Arial" w:hAnsi="Arial" w:cs="Arial"/>
          <w:sz w:val="15"/>
          <w:szCs w:val="15"/>
        </w:rPr>
        <w:t>янного проживания граждан (отвечает установленным санитарным и техническим правилам и нормам, иным требованиям законод</w:t>
      </w:r>
      <w:r w:rsidRPr="005C34C3">
        <w:rPr>
          <w:rFonts w:ascii="Arial" w:hAnsi="Arial" w:cs="Arial"/>
          <w:sz w:val="15"/>
          <w:szCs w:val="15"/>
        </w:rPr>
        <w:t>а</w:t>
      </w:r>
      <w:r w:rsidRPr="005C34C3">
        <w:rPr>
          <w:rFonts w:ascii="Arial" w:hAnsi="Arial" w:cs="Arial"/>
          <w:sz w:val="15"/>
          <w:szCs w:val="15"/>
        </w:rPr>
        <w:t>тельства).</w:t>
      </w:r>
    </w:p>
    <w:p w:rsidR="00351DFF" w:rsidRPr="005C34C3" w:rsidRDefault="00351DFF" w:rsidP="001B5B1D">
      <w:pPr>
        <w:spacing w:line="252" w:lineRule="auto"/>
        <w:ind w:firstLine="284"/>
        <w:jc w:val="both"/>
        <w:rPr>
          <w:rFonts w:ascii="Arial" w:hAnsi="Arial"/>
          <w:sz w:val="15"/>
          <w:szCs w:val="15"/>
        </w:rPr>
      </w:pPr>
      <w:r w:rsidRPr="005C34C3">
        <w:rPr>
          <w:rFonts w:ascii="Arial" w:hAnsi="Arial" w:cs="Arial"/>
          <w:b/>
          <w:sz w:val="15"/>
          <w:szCs w:val="15"/>
        </w:rPr>
        <w:t>Общая площадь жилого помещения</w:t>
      </w:r>
      <w:r w:rsidR="00350342">
        <w:rPr>
          <w:rFonts w:ascii="Arial" w:hAnsi="Arial" w:cs="Arial"/>
          <w:sz w:val="15"/>
          <w:szCs w:val="15"/>
        </w:rPr>
        <w:t xml:space="preserve"> определяется как </w:t>
      </w:r>
      <w:r w:rsidRPr="005C34C3">
        <w:rPr>
          <w:rFonts w:ascii="Arial" w:hAnsi="Arial" w:cs="Arial"/>
          <w:sz w:val="15"/>
          <w:szCs w:val="15"/>
        </w:rPr>
        <w:t>сум</w:t>
      </w:r>
      <w:r w:rsidR="00350342">
        <w:rPr>
          <w:rFonts w:ascii="Arial" w:hAnsi="Arial" w:cs="Arial"/>
          <w:sz w:val="15"/>
          <w:szCs w:val="15"/>
        </w:rPr>
        <w:t>ма</w:t>
      </w:r>
      <w:r w:rsidRPr="005C34C3">
        <w:rPr>
          <w:rFonts w:ascii="Arial" w:hAnsi="Arial" w:cs="Arial"/>
          <w:sz w:val="15"/>
          <w:szCs w:val="15"/>
        </w:rPr>
        <w:t xml:space="preserve"> площади всех частей такого помещения, включая площадь пом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щений вспомогательного использования, предназначенных для удовл</w:t>
      </w:r>
      <w:r w:rsidRPr="005C34C3">
        <w:rPr>
          <w:rFonts w:ascii="Arial" w:hAnsi="Arial" w:cs="Arial"/>
          <w:sz w:val="15"/>
          <w:szCs w:val="15"/>
        </w:rPr>
        <w:t>е</w:t>
      </w:r>
      <w:r w:rsidRPr="005C34C3">
        <w:rPr>
          <w:rFonts w:ascii="Arial" w:hAnsi="Arial" w:cs="Arial"/>
          <w:sz w:val="15"/>
          <w:szCs w:val="15"/>
        </w:rPr>
        <w:t>творения гражданами бытовых и иных нужд, связанных с их проживанием в жилом помещении, за исключением балконов, ло</w:t>
      </w:r>
      <w:r w:rsidRPr="005C34C3">
        <w:rPr>
          <w:rFonts w:ascii="Arial" w:hAnsi="Arial" w:cs="Arial"/>
          <w:sz w:val="15"/>
          <w:szCs w:val="15"/>
        </w:rPr>
        <w:t>д</w:t>
      </w:r>
      <w:r w:rsidRPr="005C34C3">
        <w:rPr>
          <w:rFonts w:ascii="Arial" w:hAnsi="Arial" w:cs="Arial"/>
          <w:sz w:val="15"/>
          <w:szCs w:val="15"/>
        </w:rPr>
        <w:t>жий, веранд и террас.</w:t>
      </w:r>
    </w:p>
    <w:p w:rsidR="00162610" w:rsidRDefault="004219D4" w:rsidP="00D57982">
      <w:pPr>
        <w:tabs>
          <w:tab w:val="center" w:pos="4820"/>
        </w:tabs>
        <w:ind w:firstLine="284"/>
        <w:jc w:val="both"/>
        <w:rPr>
          <w:rFonts w:ascii="Arial" w:hAnsi="Arial"/>
          <w:sz w:val="18"/>
        </w:rPr>
      </w:pPr>
      <w:bookmarkStart w:id="2" w:name="OLE_LINK54"/>
      <w:r w:rsidRPr="00283111">
        <w:rPr>
          <w:rFonts w:ascii="Arial CYR" w:hAnsi="Arial CYR"/>
          <w:b/>
          <w:sz w:val="18"/>
        </w:rPr>
        <w:br w:type="page"/>
      </w:r>
      <w:r w:rsidR="00162610">
        <w:rPr>
          <w:rFonts w:ascii="Arial CYR" w:hAnsi="Arial CYR"/>
          <w:b/>
          <w:sz w:val="18"/>
        </w:rPr>
        <w:lastRenderedPageBreak/>
        <w:t>ИНДИКАТОРЫ УРОВНЯ ЖИЗНИ НАСЕЛЕНИЯ</w:t>
      </w:r>
      <w:bookmarkEnd w:id="2"/>
    </w:p>
    <w:p w:rsidR="00162610" w:rsidRDefault="00B9246F" w:rsidP="00D57982">
      <w:pPr>
        <w:widowControl/>
        <w:tabs>
          <w:tab w:val="center" w:pos="4820"/>
        </w:tabs>
        <w:spacing w:before="120" w:after="60"/>
        <w:jc w:val="center"/>
        <w:rPr>
          <w:rFonts w:ascii="Arial CYR" w:hAnsi="Arial CYR"/>
          <w:b/>
          <w:sz w:val="14"/>
        </w:rPr>
      </w:pPr>
      <w:r>
        <w:rPr>
          <w:rFonts w:ascii="Arial" w:hAnsi="Arial"/>
          <w:b/>
          <w:sz w:val="14"/>
        </w:rPr>
        <w:t>4.</w:t>
      </w:r>
      <w:r w:rsidR="00162610" w:rsidRPr="005401E1">
        <w:rPr>
          <w:rFonts w:ascii="Arial" w:hAnsi="Arial"/>
          <w:b/>
          <w:sz w:val="14"/>
        </w:rPr>
        <w:t>1.</w:t>
      </w:r>
      <w:r w:rsidR="00162610" w:rsidRPr="005401E1">
        <w:rPr>
          <w:rFonts w:ascii="Arial" w:hAnsi="Arial"/>
          <w:sz w:val="14"/>
        </w:rPr>
        <w:t xml:space="preserve"> </w:t>
      </w:r>
      <w:bookmarkStart w:id="3" w:name="OLE_LINK55"/>
      <w:r w:rsidR="00162610" w:rsidRPr="005401E1">
        <w:rPr>
          <w:rFonts w:ascii="Arial CYR" w:hAnsi="Arial CYR"/>
          <w:b/>
          <w:sz w:val="14"/>
        </w:rPr>
        <w:t>ОСНОВНЫЕ СОЦИАЛЬНО-ЭКОНОМИЧЕСКИЕ ИНДИКАТОРЫ</w:t>
      </w:r>
      <w:r w:rsidR="00162610">
        <w:rPr>
          <w:rFonts w:ascii="Arial CYR" w:hAnsi="Arial CYR"/>
          <w:b/>
          <w:sz w:val="14"/>
        </w:rPr>
        <w:t xml:space="preserve"> УРОВНЯ ЖИЗНИ НАСЕЛЕНИЯ</w:t>
      </w:r>
      <w:bookmarkEnd w:id="3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4"/>
        <w:gridCol w:w="709"/>
        <w:gridCol w:w="618"/>
        <w:gridCol w:w="618"/>
        <w:gridCol w:w="618"/>
        <w:gridCol w:w="618"/>
      </w:tblGrid>
      <w:tr w:rsidR="000F6787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D57982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3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5D4BC0" w:rsidRDefault="000F6787" w:rsidP="00EA7DB0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0B2516" w:rsidRDefault="000F6787" w:rsidP="00EA7DB0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2021</w:t>
            </w:r>
          </w:p>
        </w:tc>
        <w:tc>
          <w:tcPr>
            <w:tcW w:w="6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21732E" w:rsidRDefault="000F6787" w:rsidP="00EA7DB0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Pr="005D4BC0" w:rsidRDefault="000F6787" w:rsidP="000F6787">
            <w:pPr>
              <w:spacing w:before="60" w:after="40" w:line="216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2023</w:t>
            </w:r>
          </w:p>
        </w:tc>
      </w:tr>
      <w:tr w:rsidR="000F6787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D57982">
            <w:pPr>
              <w:pStyle w:val="af2"/>
              <w:widowControl w:val="0"/>
              <w:overflowPunct w:val="0"/>
              <w:autoSpaceDE w:val="0"/>
              <w:autoSpaceDN w:val="0"/>
              <w:adjustRightInd w:val="0"/>
              <w:spacing w:before="40" w:line="216" w:lineRule="auto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Фактическое конечное </w:t>
            </w:r>
            <w:r w:rsidRPr="00D619D5">
              <w:rPr>
                <w:rFonts w:cs="Arial"/>
              </w:rPr>
              <w:br/>
            </w:r>
            <w:r>
              <w:rPr>
                <w:rFonts w:cs="Arial"/>
              </w:rPr>
              <w:t xml:space="preserve">потребление домашних хозяйств (в текущих </w:t>
            </w:r>
            <w:r>
              <w:rPr>
                <w:rFonts w:cs="Arial"/>
              </w:rPr>
              <w:br/>
              <w:t>ц</w:t>
            </w:r>
            <w:r>
              <w:rPr>
                <w:rFonts w:cs="Arial"/>
              </w:rPr>
              <w:t>е</w:t>
            </w:r>
            <w:r>
              <w:rPr>
                <w:rFonts w:cs="Arial"/>
              </w:rPr>
              <w:t>нах):</w:t>
            </w:r>
          </w:p>
        </w:tc>
        <w:tc>
          <w:tcPr>
            <w:tcW w:w="73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180493" w:rsidRDefault="000F6787" w:rsidP="00EA7DB0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Pr="00180493" w:rsidRDefault="000F6787" w:rsidP="00EA7DB0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Pr="00180493" w:rsidRDefault="000F6787" w:rsidP="00EA7DB0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Pr="00180493" w:rsidRDefault="000F6787" w:rsidP="00EA7DB0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180493" w:rsidRDefault="000F6787" w:rsidP="00D57982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D619D5" w:rsidRDefault="00C7765E" w:rsidP="00C7765E">
            <w:pPr>
              <w:spacing w:before="40" w:line="216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619D5">
              <w:rPr>
                <w:rFonts w:ascii="Arial" w:hAnsi="Arial" w:cs="Arial"/>
                <w:sz w:val="14"/>
                <w:szCs w:val="14"/>
              </w:rPr>
              <w:t>млн руб.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B555EE" w:rsidRDefault="00C7765E" w:rsidP="00C7765E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40" w:after="0" w:line="216" w:lineRule="auto"/>
              <w:ind w:right="28"/>
              <w:textAlignment w:val="baseline"/>
              <w:rPr>
                <w:rFonts w:eastAsia="Times New Roman" w:cs="Arial"/>
                <w:spacing w:val="-4"/>
              </w:rPr>
            </w:pPr>
            <w:r>
              <w:rPr>
                <w:rFonts w:eastAsia="Times New Roman" w:cs="Arial"/>
                <w:spacing w:val="-4"/>
              </w:rPr>
              <w:t>296960,0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4E76E7" w:rsidRDefault="00C7765E" w:rsidP="00C7765E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40" w:after="0" w:line="216" w:lineRule="auto"/>
              <w:ind w:right="28"/>
              <w:textAlignment w:val="baseline"/>
              <w:rPr>
                <w:rFonts w:eastAsia="Times New Roman" w:cs="Arial"/>
                <w:spacing w:val="-4"/>
              </w:rPr>
            </w:pPr>
            <w:r>
              <w:rPr>
                <w:rFonts w:eastAsia="Times New Roman" w:cs="Arial"/>
                <w:spacing w:val="-4"/>
                <w:lang w:val="en-US"/>
              </w:rPr>
              <w:t>313432</w:t>
            </w:r>
            <w:r>
              <w:rPr>
                <w:rFonts w:eastAsia="Times New Roman" w:cs="Arial"/>
                <w:spacing w:val="-4"/>
              </w:rPr>
              <w:t>,4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555EE" w:rsidRDefault="00EC0E2F" w:rsidP="00C7765E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40" w:after="0" w:line="216" w:lineRule="auto"/>
              <w:ind w:right="28"/>
              <w:textAlignment w:val="baseline"/>
              <w:rPr>
                <w:rFonts w:eastAsia="Times New Roman" w:cs="Arial"/>
                <w:spacing w:val="-4"/>
              </w:rPr>
            </w:pPr>
            <w:r>
              <w:rPr>
                <w:rFonts w:eastAsia="Times New Roman" w:cs="Arial"/>
                <w:spacing w:val="-4"/>
              </w:rPr>
              <w:t>371375,8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555EE" w:rsidRDefault="00EC0E2F" w:rsidP="00C7765E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40" w:after="0" w:line="216" w:lineRule="auto"/>
              <w:ind w:right="28"/>
              <w:textAlignment w:val="baseline"/>
              <w:rPr>
                <w:rFonts w:eastAsia="Times New Roman" w:cs="Arial"/>
                <w:spacing w:val="-4"/>
              </w:rPr>
            </w:pPr>
            <w:r>
              <w:rPr>
                <w:rFonts w:eastAsia="Times New Roman" w:cs="Arial"/>
                <w:spacing w:val="-4"/>
              </w:rPr>
              <w:t>434204,5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B555EE" w:rsidRDefault="00C7765E" w:rsidP="00C7765E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40" w:after="0" w:line="216" w:lineRule="auto"/>
              <w:ind w:right="28"/>
              <w:textAlignment w:val="baseline"/>
              <w:rPr>
                <w:rFonts w:eastAsia="Times New Roman" w:cs="Arial"/>
                <w:spacing w:val="-4"/>
              </w:rPr>
            </w:pPr>
            <w:r w:rsidRPr="00B555EE">
              <w:rPr>
                <w:rFonts w:eastAsia="Times New Roman" w:cs="Arial"/>
                <w:spacing w:val="-4"/>
              </w:rPr>
              <w:t>…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493DD8" w:rsidRDefault="00C7765E" w:rsidP="00A87EF0">
            <w:pPr>
              <w:spacing w:before="40" w:line="216" w:lineRule="auto"/>
              <w:ind w:left="113"/>
              <w:rPr>
                <w:rFonts w:ascii="Arial" w:hAnsi="Arial" w:cs="Arial"/>
                <w:color w:val="000000"/>
                <w:sz w:val="14"/>
                <w:highlight w:val="yellow"/>
                <w:vertAlign w:val="superscript"/>
                <w:lang w:val="en-US"/>
              </w:rPr>
            </w:pPr>
            <w:r w:rsidRPr="00493DD8">
              <w:rPr>
                <w:rFonts w:ascii="Arial" w:hAnsi="Arial" w:cs="Arial"/>
                <w:color w:val="000000"/>
                <w:sz w:val="14"/>
              </w:rPr>
              <w:t>на душу населения, руб.</w:t>
            </w:r>
            <w:r w:rsidR="004E0A57" w:rsidRPr="00493DD8">
              <w:rPr>
                <w:rFonts w:ascii="Arial" w:hAnsi="Arial" w:cs="Arial"/>
                <w:color w:val="000000"/>
                <w:sz w:val="14"/>
                <w:vertAlign w:val="superscript"/>
                <w:lang w:val="en-US"/>
              </w:rPr>
              <w:t xml:space="preserve"> </w:t>
            </w:r>
            <w:r w:rsidR="00836966">
              <w:rPr>
                <w:rFonts w:ascii="Arial" w:hAnsi="Arial" w:cs="Arial"/>
                <w:color w:val="000000"/>
                <w:sz w:val="14"/>
                <w:vertAlign w:val="superscript"/>
              </w:rPr>
              <w:t>1</w:t>
            </w:r>
            <w:r w:rsidR="004E0A57" w:rsidRPr="00493DD8">
              <w:rPr>
                <w:rFonts w:ascii="Arial" w:hAnsi="Arial" w:cs="Arial"/>
                <w:color w:val="000000"/>
                <w:sz w:val="14"/>
                <w:vertAlign w:val="superscript"/>
                <w:lang w:val="en-US"/>
              </w:rPr>
              <w:t>)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4E0A57" w:rsidRDefault="00EC0E2F" w:rsidP="004E0A57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pacing w:val="-4"/>
                <w:sz w:val="14"/>
              </w:rPr>
            </w:pPr>
            <w:r>
              <w:rPr>
                <w:rFonts w:ascii="Arial" w:hAnsi="Arial" w:cs="Arial"/>
                <w:spacing w:val="-4"/>
                <w:sz w:val="14"/>
              </w:rPr>
              <w:t>245572,7</w:t>
            </w:r>
            <w:r w:rsidR="004E0A57" w:rsidRPr="004E0A57">
              <w:rPr>
                <w:rFonts w:ascii="Arial" w:hAnsi="Arial" w:cs="Arial"/>
                <w:spacing w:val="-4"/>
                <w:sz w:val="14"/>
                <w:lang w:val="en-US"/>
              </w:rPr>
              <w:t xml:space="preserve"> 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4E0A57" w:rsidRDefault="00EC0E2F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pacing w:val="-4"/>
                <w:sz w:val="14"/>
              </w:rPr>
            </w:pPr>
            <w:r>
              <w:rPr>
                <w:rFonts w:ascii="Arial" w:hAnsi="Arial" w:cs="Arial"/>
                <w:spacing w:val="-4"/>
                <w:sz w:val="14"/>
              </w:rPr>
              <w:t>261109,2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555EE" w:rsidRDefault="00EC0E2F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pacing w:val="-4"/>
                <w:sz w:val="14"/>
              </w:rPr>
            </w:pPr>
            <w:r>
              <w:rPr>
                <w:rFonts w:ascii="Arial" w:hAnsi="Arial" w:cs="Arial"/>
                <w:spacing w:val="-4"/>
                <w:sz w:val="14"/>
              </w:rPr>
              <w:t>312253,2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555EE" w:rsidRDefault="00EC0E2F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pacing w:val="-4"/>
                <w:sz w:val="14"/>
              </w:rPr>
            </w:pPr>
            <w:r>
              <w:rPr>
                <w:rFonts w:ascii="Arial" w:hAnsi="Arial" w:cs="Arial"/>
                <w:spacing w:val="-4"/>
                <w:sz w:val="14"/>
              </w:rPr>
              <w:t>368424,8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B555EE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pacing w:val="-4"/>
                <w:sz w:val="14"/>
              </w:rPr>
            </w:pPr>
            <w:r w:rsidRPr="00B555EE">
              <w:rPr>
                <w:rFonts w:ascii="Arial" w:hAnsi="Arial" w:cs="Arial"/>
                <w:spacing w:val="-4"/>
                <w:sz w:val="14"/>
              </w:rPr>
              <w:t>…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006553" w:rsidRDefault="00C7765E" w:rsidP="00C7765E">
            <w:pPr>
              <w:pStyle w:val="af2"/>
              <w:widowControl w:val="0"/>
              <w:overflowPunct w:val="0"/>
              <w:autoSpaceDE w:val="0"/>
              <w:autoSpaceDN w:val="0"/>
              <w:adjustRightInd w:val="0"/>
              <w:spacing w:before="40" w:line="216" w:lineRule="auto"/>
              <w:ind w:right="-28"/>
              <w:textAlignment w:val="baseline"/>
              <w:rPr>
                <w:rFonts w:cs="Arial"/>
              </w:rPr>
            </w:pPr>
            <w:r w:rsidRPr="00006553">
              <w:rPr>
                <w:rFonts w:cs="Arial"/>
              </w:rPr>
              <w:t xml:space="preserve">Среднедушевые </w:t>
            </w:r>
            <w:r w:rsidR="00836966">
              <w:rPr>
                <w:rFonts w:cs="Arial"/>
              </w:rPr>
              <w:br/>
            </w:r>
            <w:r w:rsidRPr="00006553">
              <w:rPr>
                <w:rFonts w:cs="Arial"/>
              </w:rPr>
              <w:t>дене</w:t>
            </w:r>
            <w:r w:rsidRPr="00006553">
              <w:rPr>
                <w:rFonts w:cs="Arial"/>
              </w:rPr>
              <w:t>ж</w:t>
            </w:r>
            <w:r w:rsidRPr="00006553">
              <w:rPr>
                <w:rFonts w:cs="Arial"/>
              </w:rPr>
              <w:t xml:space="preserve">ные доходы </w:t>
            </w:r>
            <w:r w:rsidR="00836966">
              <w:rPr>
                <w:rFonts w:cs="Arial"/>
              </w:rPr>
              <w:br/>
            </w:r>
            <w:r w:rsidRPr="00006553">
              <w:rPr>
                <w:rFonts w:cs="Arial"/>
              </w:rPr>
              <w:t>населения</w:t>
            </w:r>
            <w:r w:rsidR="00836966">
              <w:rPr>
                <w:rFonts w:cs="Arial"/>
                <w:vertAlign w:val="superscript"/>
              </w:rPr>
              <w:t>2</w:t>
            </w:r>
            <w:r w:rsidRPr="00BA7F59">
              <w:rPr>
                <w:rFonts w:cs="Arial"/>
                <w:vertAlign w:val="superscript"/>
              </w:rPr>
              <w:t>)</w:t>
            </w:r>
            <w:r w:rsidR="00836966">
              <w:rPr>
                <w:rFonts w:cs="Arial"/>
                <w:vertAlign w:val="superscript"/>
              </w:rPr>
              <w:t xml:space="preserve">;3) </w:t>
            </w:r>
            <w:r w:rsidRPr="00006553">
              <w:rPr>
                <w:rFonts w:cs="Arial"/>
              </w:rPr>
              <w:t>(в м</w:t>
            </w:r>
            <w:r w:rsidRPr="00006553">
              <w:rPr>
                <w:rFonts w:cs="Arial"/>
              </w:rPr>
              <w:t>е</w:t>
            </w:r>
            <w:r w:rsidRPr="00006553">
              <w:rPr>
                <w:rFonts w:cs="Arial"/>
              </w:rPr>
              <w:t>сяц), руб.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6E4356" w:rsidRDefault="002A536B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20351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6E4356" w:rsidRDefault="002A536B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21384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2A536B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6E4356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23</w:t>
            </w:r>
            <w:r w:rsidR="002A536B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926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A16F10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vertAlign w:val="superscript"/>
                <w:lang w:val="en-US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</w:t>
            </w:r>
            <w:r w:rsidR="002A536B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8702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6E4356" w:rsidRDefault="002A536B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32313</w:t>
            </w:r>
          </w:p>
        </w:tc>
      </w:tr>
      <w:tr w:rsidR="00C7765E" w:rsidRPr="002519A3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006553" w:rsidRDefault="00C7765E" w:rsidP="00C7765E">
            <w:pPr>
              <w:pStyle w:val="af2"/>
              <w:widowControl w:val="0"/>
              <w:overflowPunct w:val="0"/>
              <w:autoSpaceDE w:val="0"/>
              <w:autoSpaceDN w:val="0"/>
              <w:adjustRightInd w:val="0"/>
              <w:spacing w:before="40" w:line="216" w:lineRule="auto"/>
              <w:textAlignment w:val="baseline"/>
              <w:rPr>
                <w:rFonts w:cs="Arial"/>
                <w:spacing w:val="-4"/>
              </w:rPr>
            </w:pPr>
            <w:r w:rsidRPr="00006553">
              <w:rPr>
                <w:rFonts w:cs="Arial"/>
                <w:spacing w:val="-4"/>
              </w:rPr>
              <w:t xml:space="preserve">Реальные денежные </w:t>
            </w:r>
            <w:r>
              <w:rPr>
                <w:rFonts w:cs="Arial"/>
                <w:spacing w:val="-4"/>
              </w:rPr>
              <w:br/>
            </w:r>
            <w:r w:rsidRPr="00006553">
              <w:rPr>
                <w:rFonts w:cs="Arial"/>
                <w:spacing w:val="-4"/>
              </w:rPr>
              <w:t>доходы</w:t>
            </w:r>
            <w:r>
              <w:rPr>
                <w:rFonts w:cs="Arial"/>
                <w:spacing w:val="-4"/>
              </w:rPr>
              <w:t xml:space="preserve"> населения</w:t>
            </w:r>
            <w:r w:rsidR="00836966">
              <w:rPr>
                <w:rFonts w:cs="Arial"/>
                <w:vertAlign w:val="superscript"/>
              </w:rPr>
              <w:t>3</w:t>
            </w:r>
            <w:r w:rsidR="008836BC">
              <w:rPr>
                <w:rFonts w:cs="Arial"/>
                <w:vertAlign w:val="superscript"/>
              </w:rPr>
              <w:t>)</w:t>
            </w:r>
            <w:r w:rsidRPr="00006553">
              <w:rPr>
                <w:rFonts w:cs="Arial"/>
                <w:spacing w:val="-4"/>
              </w:rPr>
              <w:t xml:space="preserve">, </w:t>
            </w:r>
            <w:r>
              <w:rPr>
                <w:rFonts w:cs="Arial"/>
                <w:spacing w:val="-4"/>
              </w:rPr>
              <w:br/>
            </w:r>
            <w:r w:rsidRPr="00006553">
              <w:rPr>
                <w:rFonts w:cs="Arial"/>
                <w:spacing w:val="-4"/>
              </w:rPr>
              <w:t>в процентах к предыдущ</w:t>
            </w:r>
            <w:r w:rsidRPr="00006553">
              <w:rPr>
                <w:rFonts w:cs="Arial"/>
                <w:spacing w:val="-4"/>
              </w:rPr>
              <w:t>е</w:t>
            </w:r>
            <w:r w:rsidRPr="00006553">
              <w:rPr>
                <w:rFonts w:cs="Arial"/>
                <w:spacing w:val="-4"/>
              </w:rPr>
              <w:t>му г</w:t>
            </w:r>
            <w:r w:rsidRPr="00006553">
              <w:rPr>
                <w:rFonts w:cs="Arial"/>
                <w:spacing w:val="-4"/>
              </w:rPr>
              <w:t>о</w:t>
            </w:r>
            <w:r w:rsidRPr="00006553">
              <w:rPr>
                <w:rFonts w:cs="Arial"/>
                <w:spacing w:val="-4"/>
              </w:rPr>
              <w:t>ду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6E4356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E4356">
              <w:rPr>
                <w:rFonts w:ascii="Arial" w:hAnsi="Arial" w:cs="Arial"/>
                <w:sz w:val="14"/>
                <w:szCs w:val="14"/>
              </w:rPr>
              <w:t>104,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6E4356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E4356">
              <w:rPr>
                <w:rFonts w:ascii="Arial" w:hAnsi="Arial" w:cs="Arial"/>
                <w:sz w:val="14"/>
                <w:szCs w:val="14"/>
              </w:rPr>
              <w:t>101,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6E4356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E4356">
              <w:rPr>
                <w:rFonts w:ascii="Arial" w:hAnsi="Arial" w:cs="Arial"/>
                <w:sz w:val="14"/>
                <w:szCs w:val="14"/>
              </w:rPr>
              <w:t>10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6E4356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1244B" w:rsidRDefault="00B32EA5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103,7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6E4356" w:rsidRDefault="00B32EA5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106,1</w:t>
            </w:r>
          </w:p>
        </w:tc>
      </w:tr>
      <w:tr w:rsidR="00C7765E" w:rsidRPr="00B54802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E134E4" w:rsidRDefault="00C7765E" w:rsidP="00C7765E">
            <w:pPr>
              <w:pStyle w:val="af2"/>
              <w:widowControl w:val="0"/>
              <w:overflowPunct w:val="0"/>
              <w:autoSpaceDE w:val="0"/>
              <w:autoSpaceDN w:val="0"/>
              <w:adjustRightInd w:val="0"/>
              <w:spacing w:before="40" w:line="216" w:lineRule="auto"/>
              <w:textAlignment w:val="baseline"/>
              <w:rPr>
                <w:rFonts w:cs="Arial"/>
                <w:spacing w:val="-4"/>
              </w:rPr>
            </w:pPr>
            <w:r w:rsidRPr="00E134E4">
              <w:rPr>
                <w:rFonts w:cs="Arial"/>
                <w:spacing w:val="-4"/>
              </w:rPr>
              <w:t>Среднемесячная ном</w:t>
            </w:r>
            <w:r w:rsidRPr="00E134E4">
              <w:rPr>
                <w:rFonts w:cs="Arial"/>
                <w:spacing w:val="-4"/>
              </w:rPr>
              <w:t>и</w:t>
            </w:r>
            <w:r w:rsidRPr="00E134E4">
              <w:rPr>
                <w:rFonts w:cs="Arial"/>
                <w:spacing w:val="-4"/>
              </w:rPr>
              <w:t xml:space="preserve">нальная начисленная </w:t>
            </w:r>
            <w:r>
              <w:rPr>
                <w:rFonts w:cs="Arial"/>
                <w:spacing w:val="-4"/>
              </w:rPr>
              <w:br/>
            </w:r>
            <w:r w:rsidRPr="00E134E4">
              <w:rPr>
                <w:rFonts w:cs="Arial"/>
                <w:spacing w:val="-4"/>
              </w:rPr>
              <w:t>заработная плата рабо</w:t>
            </w:r>
            <w:r w:rsidRPr="00E134E4">
              <w:rPr>
                <w:rFonts w:cs="Arial"/>
                <w:spacing w:val="-4"/>
              </w:rPr>
              <w:t>т</w:t>
            </w:r>
            <w:r w:rsidRPr="00E134E4">
              <w:rPr>
                <w:rFonts w:cs="Arial"/>
                <w:spacing w:val="-4"/>
              </w:rPr>
              <w:t>ников организ</w:t>
            </w:r>
            <w:r w:rsidRPr="00E134E4">
              <w:rPr>
                <w:rFonts w:cs="Arial"/>
                <w:spacing w:val="-4"/>
              </w:rPr>
              <w:t>а</w:t>
            </w:r>
            <w:r w:rsidRPr="00E134E4">
              <w:rPr>
                <w:rFonts w:cs="Arial"/>
                <w:spacing w:val="-4"/>
              </w:rPr>
              <w:t xml:space="preserve">ций, руб. 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473781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29671,4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DD17A1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DD17A1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318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43</w:t>
            </w:r>
            <w:r w:rsidRPr="00DD17A1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,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  <w:t>8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DD17A1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35798,6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7A23B9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  <w:t>41527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,0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0F6787" w:rsidRDefault="0093421D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93421D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50262,5</w:t>
            </w:r>
            <w:r w:rsidR="00C7765E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 xml:space="preserve"> 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E134E4" w:rsidRDefault="00C7765E" w:rsidP="00C7765E">
            <w:pPr>
              <w:pStyle w:val="af2"/>
              <w:widowControl w:val="0"/>
              <w:overflowPunct w:val="0"/>
              <w:autoSpaceDE w:val="0"/>
              <w:autoSpaceDN w:val="0"/>
              <w:adjustRightInd w:val="0"/>
              <w:spacing w:before="40" w:line="216" w:lineRule="auto"/>
              <w:textAlignment w:val="baseline"/>
              <w:rPr>
                <w:rFonts w:cs="Arial"/>
                <w:spacing w:val="-4"/>
              </w:rPr>
            </w:pPr>
            <w:r w:rsidRPr="00E134E4">
              <w:rPr>
                <w:rFonts w:cs="Arial"/>
                <w:spacing w:val="-4"/>
              </w:rPr>
              <w:t xml:space="preserve">Реальная начисленная </w:t>
            </w:r>
            <w:r>
              <w:rPr>
                <w:rFonts w:cs="Arial"/>
                <w:spacing w:val="-4"/>
              </w:rPr>
              <w:br/>
            </w:r>
            <w:r w:rsidRPr="00E134E4">
              <w:rPr>
                <w:rFonts w:cs="Arial"/>
                <w:spacing w:val="-4"/>
              </w:rPr>
              <w:t>заработная плата, в пр</w:t>
            </w:r>
            <w:r w:rsidRPr="00E134E4">
              <w:rPr>
                <w:rFonts w:cs="Arial"/>
                <w:spacing w:val="-4"/>
              </w:rPr>
              <w:t>о</w:t>
            </w:r>
            <w:r w:rsidRPr="00E134E4">
              <w:rPr>
                <w:rFonts w:cs="Arial"/>
                <w:spacing w:val="-4"/>
              </w:rPr>
              <w:t>центах к предыд</w:t>
            </w:r>
            <w:r w:rsidRPr="00E134E4">
              <w:rPr>
                <w:rFonts w:cs="Arial"/>
                <w:spacing w:val="-4"/>
              </w:rPr>
              <w:t>у</w:t>
            </w:r>
            <w:r w:rsidRPr="00E134E4">
              <w:rPr>
                <w:rFonts w:cs="Arial"/>
                <w:spacing w:val="-4"/>
              </w:rPr>
              <w:t xml:space="preserve">щему </w:t>
            </w:r>
            <w:r>
              <w:rPr>
                <w:rFonts w:cs="Arial"/>
                <w:spacing w:val="-4"/>
              </w:rPr>
              <w:br/>
            </w:r>
            <w:r w:rsidRPr="00E134E4">
              <w:rPr>
                <w:rFonts w:cs="Arial"/>
                <w:spacing w:val="-4"/>
              </w:rPr>
              <w:t>году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066BDA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105,1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  <w:t>4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,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  <w:t>3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105,3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457C84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101,2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066BDA" w:rsidRDefault="0093421D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114,8</w:t>
            </w:r>
            <w:r w:rsidR="00C7765E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 xml:space="preserve"> 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"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87764D" w:rsidRDefault="00C7765E" w:rsidP="00C7765E">
            <w:pPr>
              <w:spacing w:before="40" w:line="216" w:lineRule="auto"/>
              <w:rPr>
                <w:rFonts w:ascii="Arial" w:hAnsi="Arial" w:cs="Arial"/>
                <w:sz w:val="14"/>
              </w:rPr>
            </w:pPr>
            <w:r w:rsidRPr="0087764D">
              <w:rPr>
                <w:rFonts w:ascii="Arial" w:hAnsi="Arial" w:cs="Arial"/>
                <w:sz w:val="14"/>
              </w:rPr>
              <w:t>Средний размер назн</w:t>
            </w:r>
            <w:r w:rsidRPr="0087764D">
              <w:rPr>
                <w:rFonts w:ascii="Arial" w:hAnsi="Arial" w:cs="Arial"/>
                <w:sz w:val="14"/>
              </w:rPr>
              <w:t>а</w:t>
            </w:r>
            <w:r w:rsidRPr="0087764D">
              <w:rPr>
                <w:rFonts w:ascii="Arial" w:hAnsi="Arial" w:cs="Arial"/>
                <w:sz w:val="14"/>
              </w:rPr>
              <w:t>ченных пенсий</w:t>
            </w:r>
            <w:r>
              <w:rPr>
                <w:rFonts w:ascii="Arial" w:hAnsi="Arial" w:cs="Arial"/>
                <w:sz w:val="14"/>
              </w:rPr>
              <w:t xml:space="preserve"> </w:t>
            </w:r>
            <w:r w:rsidRPr="00F8074D">
              <w:rPr>
                <w:rFonts w:ascii="Arial" w:hAnsi="Arial" w:cs="Arial"/>
                <w:sz w:val="14"/>
                <w:szCs w:val="14"/>
              </w:rPr>
              <w:t>(на 1 я</w:t>
            </w:r>
            <w:r w:rsidRPr="00F8074D">
              <w:rPr>
                <w:rFonts w:ascii="Arial" w:hAnsi="Arial" w:cs="Arial"/>
                <w:sz w:val="14"/>
                <w:szCs w:val="14"/>
              </w:rPr>
              <w:t>н</w:t>
            </w:r>
            <w:r w:rsidRPr="00F8074D">
              <w:rPr>
                <w:rFonts w:ascii="Arial" w:hAnsi="Arial" w:cs="Arial"/>
                <w:sz w:val="14"/>
                <w:szCs w:val="14"/>
              </w:rPr>
              <w:t>варя года, сл</w:t>
            </w:r>
            <w:r w:rsidRPr="00F8074D">
              <w:rPr>
                <w:rFonts w:ascii="Arial" w:hAnsi="Arial" w:cs="Arial"/>
                <w:sz w:val="14"/>
                <w:szCs w:val="14"/>
              </w:rPr>
              <w:t>е</w:t>
            </w:r>
            <w:r w:rsidRPr="00F8074D">
              <w:rPr>
                <w:rFonts w:ascii="Arial" w:hAnsi="Arial" w:cs="Arial"/>
                <w:sz w:val="14"/>
                <w:szCs w:val="14"/>
              </w:rPr>
              <w:t xml:space="preserve">дующего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8074D">
              <w:rPr>
                <w:rFonts w:ascii="Arial" w:hAnsi="Arial" w:cs="Arial"/>
                <w:sz w:val="14"/>
                <w:szCs w:val="14"/>
              </w:rPr>
              <w:t>за о</w:t>
            </w:r>
            <w:r w:rsidRPr="00F8074D">
              <w:rPr>
                <w:rFonts w:ascii="Arial" w:hAnsi="Arial" w:cs="Arial"/>
                <w:sz w:val="14"/>
                <w:szCs w:val="14"/>
              </w:rPr>
              <w:t>т</w:t>
            </w:r>
            <w:r w:rsidRPr="00F8074D">
              <w:rPr>
                <w:rFonts w:ascii="Arial" w:hAnsi="Arial" w:cs="Arial"/>
                <w:sz w:val="14"/>
                <w:szCs w:val="14"/>
              </w:rPr>
              <w:t>четным), руб.</w:t>
            </w:r>
            <w:r w:rsidRPr="0087764D">
              <w:rPr>
                <w:rFonts w:ascii="Arial" w:hAnsi="Arial" w:cs="Arial"/>
                <w:sz w:val="14"/>
              </w:rPr>
              <w:t xml:space="preserve"> 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947B66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13843,7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14638,6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15757,6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1244B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51244B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18149,7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947B66" w:rsidRDefault="00726432" w:rsidP="00726432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19516,1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"/>
        </w:trPr>
        <w:tc>
          <w:tcPr>
            <w:tcW w:w="1715" w:type="pct"/>
            <w:tcBorders>
              <w:right w:val="single" w:sz="6" w:space="0" w:color="auto"/>
            </w:tcBorders>
            <w:vAlign w:val="center"/>
          </w:tcPr>
          <w:p w:rsidR="00C7765E" w:rsidRPr="0087764D" w:rsidRDefault="00C7765E" w:rsidP="00C7765E">
            <w:pPr>
              <w:spacing w:before="40" w:line="216" w:lineRule="auto"/>
              <w:rPr>
                <w:rFonts w:ascii="Arial" w:hAnsi="Arial" w:cs="Arial"/>
                <w:sz w:val="14"/>
              </w:rPr>
            </w:pPr>
            <w:r w:rsidRPr="0087764D">
              <w:rPr>
                <w:rFonts w:ascii="Arial" w:hAnsi="Arial" w:cs="Arial"/>
                <w:sz w:val="14"/>
              </w:rPr>
              <w:t>Реальный размер назн</w:t>
            </w:r>
            <w:r w:rsidRPr="0087764D">
              <w:rPr>
                <w:rFonts w:ascii="Arial" w:hAnsi="Arial" w:cs="Arial"/>
                <w:sz w:val="14"/>
              </w:rPr>
              <w:t>а</w:t>
            </w:r>
            <w:r w:rsidRPr="0087764D">
              <w:rPr>
                <w:rFonts w:ascii="Arial" w:hAnsi="Arial" w:cs="Arial"/>
                <w:sz w:val="14"/>
              </w:rPr>
              <w:t>ченных пенсий</w:t>
            </w:r>
            <w:r w:rsidR="00836966">
              <w:rPr>
                <w:rFonts w:ascii="Arial" w:hAnsi="Arial" w:cs="Arial"/>
                <w:sz w:val="14"/>
                <w:vertAlign w:val="superscript"/>
              </w:rPr>
              <w:t>4</w:t>
            </w:r>
            <w:r w:rsidRPr="00251206">
              <w:rPr>
                <w:rFonts w:ascii="Arial" w:hAnsi="Arial" w:cs="Arial"/>
                <w:sz w:val="14"/>
                <w:vertAlign w:val="superscript"/>
              </w:rPr>
              <w:t>)</w:t>
            </w:r>
            <w:r w:rsidRPr="00F8074D">
              <w:rPr>
                <w:rFonts w:ascii="Arial" w:hAnsi="Arial" w:cs="Arial"/>
                <w:sz w:val="14"/>
                <w:szCs w:val="14"/>
              </w:rPr>
              <w:t xml:space="preserve"> (на 1 января года, следующ</w:t>
            </w:r>
            <w:r w:rsidRPr="00F8074D">
              <w:rPr>
                <w:rFonts w:ascii="Arial" w:hAnsi="Arial" w:cs="Arial"/>
                <w:sz w:val="14"/>
                <w:szCs w:val="14"/>
              </w:rPr>
              <w:t>е</w:t>
            </w:r>
            <w:r w:rsidRPr="00F8074D">
              <w:rPr>
                <w:rFonts w:ascii="Arial" w:hAnsi="Arial" w:cs="Arial"/>
                <w:sz w:val="14"/>
                <w:szCs w:val="14"/>
              </w:rPr>
              <w:t>го за о</w:t>
            </w:r>
            <w:r w:rsidRPr="00F8074D">
              <w:rPr>
                <w:rFonts w:ascii="Arial" w:hAnsi="Arial" w:cs="Arial"/>
                <w:sz w:val="14"/>
                <w:szCs w:val="14"/>
              </w:rPr>
              <w:t>т</w:t>
            </w:r>
            <w:r w:rsidRPr="00F8074D">
              <w:rPr>
                <w:rFonts w:ascii="Arial" w:hAnsi="Arial" w:cs="Arial"/>
                <w:sz w:val="14"/>
                <w:szCs w:val="14"/>
              </w:rPr>
              <w:t>четным)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FB3463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104,5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99,9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98,8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1244B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51244B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102,7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FB3463" w:rsidRDefault="00AB2D92" w:rsidP="00AB2D92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100,1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Default="00C7765E" w:rsidP="00C7765E">
            <w:pPr>
              <w:spacing w:before="40" w:line="216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Величина прожиточного минимума (в среднем </w:t>
            </w:r>
            <w:r>
              <w:rPr>
                <w:rFonts w:ascii="Arial" w:hAnsi="Arial" w:cs="Arial"/>
                <w:sz w:val="14"/>
              </w:rPr>
              <w:br/>
              <w:t>на душу насел</w:t>
            </w:r>
            <w:r>
              <w:rPr>
                <w:rFonts w:ascii="Arial" w:hAnsi="Arial" w:cs="Arial"/>
                <w:sz w:val="14"/>
              </w:rPr>
              <w:t>е</w:t>
            </w:r>
            <w:r>
              <w:rPr>
                <w:rFonts w:ascii="Arial" w:hAnsi="Arial" w:cs="Arial"/>
                <w:sz w:val="14"/>
              </w:rPr>
              <w:t>ния):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066BDA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066BDA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right w:val="single" w:sz="6" w:space="0" w:color="auto"/>
            </w:tcBorders>
            <w:vAlign w:val="center"/>
          </w:tcPr>
          <w:p w:rsidR="00C7765E" w:rsidRPr="00066BDA" w:rsidRDefault="00C7765E" w:rsidP="00C7765E">
            <w:pPr>
              <w:spacing w:before="40" w:line="216" w:lineRule="auto"/>
              <w:ind w:right="2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1244B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066BDA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336F79" w:rsidRDefault="00C7765E" w:rsidP="00C7765E">
            <w:pPr>
              <w:spacing w:before="40" w:line="216" w:lineRule="auto"/>
              <w:ind w:left="113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</w:rPr>
              <w:t>руб. в месяц</w:t>
            </w:r>
            <w:r w:rsidR="00836966">
              <w:rPr>
                <w:rFonts w:ascii="Arial" w:hAnsi="Arial" w:cs="Arial"/>
                <w:sz w:val="14"/>
                <w:vertAlign w:val="superscript"/>
              </w:rPr>
              <w:t>5</w:t>
            </w:r>
            <w:r w:rsidRPr="00336F79">
              <w:rPr>
                <w:rFonts w:ascii="Arial" w:hAnsi="Arial" w:cs="Arial"/>
                <w:sz w:val="14"/>
                <w:vertAlign w:val="superscript"/>
              </w:rPr>
              <w:t>)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704A10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9324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9664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9804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51244B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11832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704A10" w:rsidRDefault="000140E2" w:rsidP="000140E2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12363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Default="00C7765E" w:rsidP="00C7765E">
            <w:pPr>
              <w:spacing w:before="40" w:line="216" w:lineRule="auto"/>
              <w:ind w:left="113" w:right="-28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процентах к </w:t>
            </w:r>
            <w:r w:rsidRPr="005F7EDA">
              <w:rPr>
                <w:rFonts w:ascii="Arial" w:hAnsi="Arial" w:cs="Arial"/>
                <w:sz w:val="14"/>
              </w:rPr>
              <w:br/>
            </w:r>
            <w:r>
              <w:rPr>
                <w:rFonts w:ascii="Arial" w:hAnsi="Arial" w:cs="Arial"/>
                <w:sz w:val="14"/>
              </w:rPr>
              <w:t>предыдущему г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ду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5F3898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 w:rsidRPr="005F3898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107,8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F3898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103,6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101,4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120,7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5F3898" w:rsidRDefault="005218AE" w:rsidP="005218A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104,5</w:t>
            </w:r>
          </w:p>
        </w:tc>
      </w:tr>
      <w:tr w:rsidR="00C7765E" w:rsidTr="00A87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15" w:type="pct"/>
            <w:tcBorders>
              <w:right w:val="single" w:sz="6" w:space="0" w:color="auto"/>
            </w:tcBorders>
          </w:tcPr>
          <w:p w:rsidR="00C7765E" w:rsidRPr="009F56E9" w:rsidRDefault="00C7765E" w:rsidP="00C7765E">
            <w:pPr>
              <w:spacing w:before="40" w:line="216" w:lineRule="auto"/>
              <w:rPr>
                <w:rFonts w:ascii="Arial" w:hAnsi="Arial" w:cs="Arial"/>
                <w:sz w:val="14"/>
                <w:highlight w:val="yellow"/>
              </w:rPr>
            </w:pPr>
            <w:r w:rsidRPr="00BC19B9">
              <w:rPr>
                <w:rFonts w:ascii="Arial" w:hAnsi="Arial" w:cs="Arial"/>
                <w:sz w:val="14"/>
              </w:rPr>
              <w:t xml:space="preserve">Величина прожиточного минимума пенсионера </w:t>
            </w:r>
            <w:r w:rsidRPr="00BC19B9">
              <w:rPr>
                <w:rFonts w:ascii="Arial" w:hAnsi="Arial" w:cs="Arial"/>
                <w:sz w:val="14"/>
              </w:rPr>
              <w:br/>
              <w:t xml:space="preserve">в целях установления  </w:t>
            </w:r>
            <w:r w:rsidRPr="00BC19B9">
              <w:rPr>
                <w:rFonts w:ascii="Arial" w:hAnsi="Arial" w:cs="Arial"/>
                <w:sz w:val="14"/>
              </w:rPr>
              <w:br/>
              <w:t>социальной доплаты к пенсии</w:t>
            </w:r>
            <w:r w:rsidR="00735101" w:rsidRPr="00735101">
              <w:rPr>
                <w:rFonts w:ascii="Arial" w:hAnsi="Arial" w:cs="Arial"/>
                <w:sz w:val="12"/>
                <w:szCs w:val="12"/>
                <w:vertAlign w:val="superscript"/>
              </w:rPr>
              <w:t>6</w:t>
            </w:r>
            <w:r w:rsidRPr="00BC19B9">
              <w:rPr>
                <w:rFonts w:ascii="Arial" w:hAnsi="Arial" w:cs="Arial"/>
                <w:sz w:val="12"/>
                <w:szCs w:val="12"/>
                <w:vertAlign w:val="superscript"/>
              </w:rPr>
              <w:t>)</w:t>
            </w:r>
            <w:r w:rsidRPr="00BC19B9">
              <w:rPr>
                <w:rFonts w:ascii="Arial" w:hAnsi="Arial" w:cs="Arial"/>
                <w:sz w:val="14"/>
              </w:rPr>
              <w:t>, руб. в месяц</w:t>
            </w:r>
          </w:p>
        </w:tc>
        <w:tc>
          <w:tcPr>
            <w:tcW w:w="731" w:type="pct"/>
            <w:tcBorders>
              <w:right w:val="single" w:sz="6" w:space="0" w:color="auto"/>
            </w:tcBorders>
            <w:vAlign w:val="bottom"/>
          </w:tcPr>
          <w:p w:rsidR="00C7765E" w:rsidRPr="00BC19B9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B9">
              <w:rPr>
                <w:rFonts w:ascii="Arial" w:hAnsi="Arial" w:cs="Arial"/>
                <w:sz w:val="14"/>
                <w:szCs w:val="14"/>
              </w:rPr>
              <w:t>7953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C19B9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B9">
              <w:rPr>
                <w:rFonts w:ascii="Arial" w:hAnsi="Arial" w:cs="Arial"/>
                <w:sz w:val="14"/>
                <w:szCs w:val="14"/>
              </w:rPr>
              <w:t>7953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BC19B9" w:rsidRDefault="00C7765E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B9">
              <w:rPr>
                <w:rFonts w:ascii="Arial" w:hAnsi="Arial" w:cs="Arial"/>
                <w:sz w:val="14"/>
                <w:szCs w:val="14"/>
              </w:rPr>
              <w:t>8466</w:t>
            </w:r>
          </w:p>
        </w:tc>
        <w:tc>
          <w:tcPr>
            <w:tcW w:w="638" w:type="pct"/>
            <w:tcBorders>
              <w:right w:val="single" w:sz="6" w:space="0" w:color="auto"/>
            </w:tcBorders>
            <w:vAlign w:val="bottom"/>
          </w:tcPr>
          <w:p w:rsidR="00C7765E" w:rsidRPr="0051244B" w:rsidRDefault="00C7765E" w:rsidP="00C7765E">
            <w:pPr>
              <w:pStyle w:val="af3"/>
              <w:spacing w:before="40" w:line="216" w:lineRule="auto"/>
              <w:ind w:right="28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10175</w:t>
            </w:r>
          </w:p>
        </w:tc>
        <w:tc>
          <w:tcPr>
            <w:tcW w:w="638" w:type="pct"/>
            <w:tcBorders>
              <w:left w:val="single" w:sz="6" w:space="0" w:color="auto"/>
            </w:tcBorders>
            <w:vAlign w:val="bottom"/>
          </w:tcPr>
          <w:p w:rsidR="00C7765E" w:rsidRPr="00BC19B9" w:rsidRDefault="00942F84" w:rsidP="00C7765E">
            <w:pPr>
              <w:spacing w:before="40" w:line="216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10632</w:t>
            </w:r>
            <w:r w:rsidR="00C776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913992" w:rsidRDefault="00913992" w:rsidP="00BA555D">
      <w:pPr>
        <w:pStyle w:val="xl24"/>
        <w:pBdr>
          <w:left w:val="none" w:sz="0" w:space="0" w:color="auto"/>
        </w:pBdr>
        <w:overflowPunct w:val="0"/>
        <w:autoSpaceDE w:val="0"/>
        <w:autoSpaceDN w:val="0"/>
        <w:adjustRightInd w:val="0"/>
        <w:spacing w:before="0" w:after="40"/>
        <w:textAlignment w:val="baseline"/>
      </w:pPr>
    </w:p>
    <w:p w:rsidR="00162610" w:rsidRDefault="0021732E" w:rsidP="00BA555D">
      <w:pPr>
        <w:pStyle w:val="xl24"/>
        <w:pBdr>
          <w:left w:val="none" w:sz="0" w:space="0" w:color="auto"/>
        </w:pBdr>
        <w:overflowPunct w:val="0"/>
        <w:autoSpaceDE w:val="0"/>
        <w:autoSpaceDN w:val="0"/>
        <w:adjustRightInd w:val="0"/>
        <w:spacing w:before="0" w:after="40"/>
        <w:textAlignment w:val="baseline"/>
      </w:pPr>
      <w:r>
        <w:br w:type="page"/>
      </w:r>
      <w:r w:rsidR="00162610">
        <w:lastRenderedPageBreak/>
        <w:t xml:space="preserve">Продолжение табл. </w:t>
      </w:r>
      <w:r w:rsidR="00B9246F">
        <w:t>4.</w:t>
      </w:r>
      <w:r w:rsidR="00162610">
        <w:t>1</w:t>
      </w:r>
    </w:p>
    <w:tbl>
      <w:tblPr>
        <w:tblW w:w="496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612"/>
        <w:gridCol w:w="611"/>
        <w:gridCol w:w="611"/>
        <w:gridCol w:w="611"/>
        <w:gridCol w:w="608"/>
      </w:tblGrid>
      <w:tr w:rsidR="000F6787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256084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8F4DD8" w:rsidRDefault="000F6787" w:rsidP="00EA7DB0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6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6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6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Pr="008F4DD8" w:rsidRDefault="000F6787" w:rsidP="000F6787">
            <w:pPr>
              <w:spacing w:before="5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2023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rPr>
                <w:rFonts w:ascii="Arial" w:hAnsi="Arial" w:cs="Arial"/>
                <w:sz w:val="14"/>
              </w:rPr>
            </w:pPr>
            <w:r w:rsidRPr="00E27C21">
              <w:rPr>
                <w:rFonts w:ascii="Arial" w:hAnsi="Arial" w:cs="Arial"/>
                <w:sz w:val="14"/>
              </w:rPr>
              <w:t>Соотноше</w:t>
            </w:r>
            <w:r>
              <w:rPr>
                <w:rFonts w:ascii="Arial" w:hAnsi="Arial" w:cs="Arial"/>
                <w:sz w:val="14"/>
              </w:rPr>
              <w:t>ние с величиной прожиточного минимума, проце</w:t>
            </w:r>
            <w:r>
              <w:rPr>
                <w:rFonts w:ascii="Arial" w:hAnsi="Arial" w:cs="Arial"/>
                <w:sz w:val="14"/>
              </w:rPr>
              <w:t>н</w:t>
            </w:r>
            <w:r>
              <w:rPr>
                <w:rFonts w:ascii="Arial" w:hAnsi="Arial" w:cs="Arial"/>
                <w:sz w:val="14"/>
              </w:rPr>
              <w:t>тов: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04A10" w:rsidRDefault="000F6787" w:rsidP="00EA7DB0">
            <w:pPr>
              <w:spacing w:before="5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704A10" w:rsidRDefault="000F6787" w:rsidP="00EA7DB0">
            <w:pPr>
              <w:spacing w:before="5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704A10" w:rsidRDefault="000F6787" w:rsidP="00EA7DB0">
            <w:pPr>
              <w:spacing w:before="5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704A10" w:rsidRDefault="000F6787" w:rsidP="00EA7DB0">
            <w:pPr>
              <w:spacing w:before="5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704A10" w:rsidRDefault="000F6787" w:rsidP="00256084">
            <w:pPr>
              <w:spacing w:before="50" w:line="192" w:lineRule="auto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Pr="00006553" w:rsidRDefault="000F6787" w:rsidP="00256084">
            <w:pPr>
              <w:spacing w:before="50" w:line="192" w:lineRule="auto"/>
              <w:ind w:left="113" w:right="-28"/>
              <w:rPr>
                <w:rFonts w:ascii="Arial" w:hAnsi="Arial" w:cs="Arial"/>
                <w:sz w:val="14"/>
                <w:vertAlign w:val="superscript"/>
              </w:rPr>
            </w:pPr>
            <w:r w:rsidRPr="00006553">
              <w:rPr>
                <w:rFonts w:ascii="Arial" w:hAnsi="Arial" w:cs="Arial"/>
                <w:sz w:val="14"/>
              </w:rPr>
              <w:t xml:space="preserve">среднедушевых </w:t>
            </w:r>
            <w:r w:rsidRPr="00006553">
              <w:rPr>
                <w:rFonts w:ascii="Arial" w:hAnsi="Arial" w:cs="Arial"/>
                <w:sz w:val="14"/>
              </w:rPr>
              <w:br/>
              <w:t>денежных дох</w:t>
            </w:r>
            <w:r w:rsidRPr="00006553">
              <w:rPr>
                <w:rFonts w:ascii="Arial" w:hAnsi="Arial" w:cs="Arial"/>
                <w:sz w:val="14"/>
              </w:rPr>
              <w:t>о</w:t>
            </w:r>
            <w:r w:rsidRPr="00006553">
              <w:rPr>
                <w:rFonts w:ascii="Arial" w:hAnsi="Arial" w:cs="Arial"/>
                <w:sz w:val="14"/>
              </w:rPr>
              <w:t>дов</w:t>
            </w:r>
            <w:r w:rsidR="00836966">
              <w:rPr>
                <w:rFonts w:ascii="Arial" w:hAnsi="Arial" w:cs="Arial"/>
                <w:sz w:val="14"/>
                <w:vertAlign w:val="superscript"/>
              </w:rPr>
              <w:t>2</w:t>
            </w:r>
            <w:r w:rsidRPr="0092501E">
              <w:rPr>
                <w:rFonts w:ascii="Arial" w:hAnsi="Arial" w:cs="Arial"/>
                <w:sz w:val="14"/>
                <w:vertAlign w:val="superscript"/>
              </w:rPr>
              <w:t>)</w:t>
            </w:r>
            <w:r w:rsidR="00836966">
              <w:rPr>
                <w:rFonts w:ascii="Arial" w:hAnsi="Arial" w:cs="Arial"/>
                <w:sz w:val="14"/>
                <w:vertAlign w:val="superscript"/>
              </w:rPr>
              <w:t>;3)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D921BF" w:rsidRDefault="00942F84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218,3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921BF" w:rsidRDefault="00942F84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221,3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921BF" w:rsidRDefault="00942F84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244,0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921BF" w:rsidRDefault="00942F84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242,6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D921BF" w:rsidRDefault="00942F84" w:rsidP="00256084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261,4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среднемесячной ном</w:t>
            </w:r>
            <w:r>
              <w:rPr>
                <w:rFonts w:ascii="Arial" w:hAnsi="Arial" w:cs="Arial"/>
                <w:sz w:val="14"/>
              </w:rPr>
              <w:t>и</w:t>
            </w:r>
            <w:r>
              <w:rPr>
                <w:rFonts w:ascii="Arial" w:hAnsi="Arial" w:cs="Arial"/>
                <w:sz w:val="14"/>
              </w:rPr>
              <w:t>нальной начисленной заработной платы р</w:t>
            </w:r>
            <w:r>
              <w:rPr>
                <w:rFonts w:ascii="Arial" w:hAnsi="Arial" w:cs="Arial"/>
                <w:sz w:val="14"/>
              </w:rPr>
              <w:t>а</w:t>
            </w:r>
            <w:r>
              <w:rPr>
                <w:rFonts w:ascii="Arial" w:hAnsi="Arial" w:cs="Arial"/>
                <w:sz w:val="14"/>
              </w:rPr>
              <w:t>ботников организаций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066BDA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299,5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310,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lang w:val="en-US"/>
              </w:rPr>
              <w:t>2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343,8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322,0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066BDA" w:rsidRDefault="00613E74" w:rsidP="00256084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373,0</w:t>
            </w:r>
            <w:r w:rsidR="000F6787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 xml:space="preserve"> 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87764D">
              <w:rPr>
                <w:rFonts w:ascii="Arial" w:hAnsi="Arial" w:cs="Arial"/>
                <w:sz w:val="14"/>
              </w:rPr>
              <w:t xml:space="preserve">среднего размера </w:t>
            </w:r>
            <w:r w:rsidRPr="0087764D">
              <w:rPr>
                <w:rFonts w:ascii="Arial" w:hAnsi="Arial" w:cs="Arial"/>
                <w:sz w:val="14"/>
              </w:rPr>
              <w:br/>
              <w:t>назначенных пе</w:t>
            </w:r>
            <w:r w:rsidRPr="0087764D">
              <w:rPr>
                <w:rFonts w:ascii="Arial" w:hAnsi="Arial" w:cs="Arial"/>
                <w:sz w:val="14"/>
              </w:rPr>
              <w:t>н</w:t>
            </w:r>
            <w:r w:rsidRPr="0087764D">
              <w:rPr>
                <w:rFonts w:ascii="Arial" w:hAnsi="Arial" w:cs="Arial"/>
                <w:sz w:val="14"/>
              </w:rPr>
              <w:t>сий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D34328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182,7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184,1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186,1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170,7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D34328" w:rsidRDefault="00363220" w:rsidP="00256084">
            <w:pPr>
              <w:pStyle w:val="af3"/>
              <w:spacing w:before="50" w:line="192" w:lineRule="auto"/>
              <w:ind w:right="57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168,8</w:t>
            </w:r>
            <w:r w:rsidR="000F6787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 xml:space="preserve"> 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rPr>
                <w:rFonts w:ascii="Arial" w:hAnsi="Arial" w:cs="Arial"/>
                <w:sz w:val="14"/>
              </w:rPr>
            </w:pPr>
            <w:r w:rsidRPr="00BA555D">
              <w:rPr>
                <w:rFonts w:ascii="Arial" w:hAnsi="Arial" w:cs="Arial"/>
                <w:sz w:val="14"/>
                <w:szCs w:val="14"/>
              </w:rPr>
              <w:t>Численность нас</w:t>
            </w:r>
            <w:r w:rsidRPr="00BA555D">
              <w:rPr>
                <w:rFonts w:ascii="Arial" w:hAnsi="Arial" w:cs="Arial"/>
                <w:sz w:val="14"/>
                <w:szCs w:val="14"/>
              </w:rPr>
              <w:t>е</w:t>
            </w:r>
            <w:r w:rsidRPr="00BA555D">
              <w:rPr>
                <w:rFonts w:ascii="Arial" w:hAnsi="Arial" w:cs="Arial"/>
                <w:sz w:val="14"/>
                <w:szCs w:val="14"/>
              </w:rPr>
              <w:t xml:space="preserve">ления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BA555D">
              <w:rPr>
                <w:rFonts w:ascii="Arial" w:hAnsi="Arial" w:cs="Arial"/>
                <w:sz w:val="14"/>
                <w:szCs w:val="14"/>
              </w:rPr>
              <w:t xml:space="preserve">с денежными доходами ниже </w:t>
            </w:r>
            <w:r w:rsidR="000A312B">
              <w:rPr>
                <w:rFonts w:ascii="Arial" w:hAnsi="Arial" w:cs="Arial"/>
                <w:sz w:val="14"/>
                <w:szCs w:val="14"/>
              </w:rPr>
              <w:t>границы бедн</w:t>
            </w:r>
            <w:r w:rsidR="000A312B">
              <w:rPr>
                <w:rFonts w:ascii="Arial" w:hAnsi="Arial" w:cs="Arial"/>
                <w:sz w:val="14"/>
                <w:szCs w:val="14"/>
              </w:rPr>
              <w:t>о</w:t>
            </w:r>
            <w:r w:rsidR="000A312B">
              <w:rPr>
                <w:rFonts w:ascii="Arial" w:hAnsi="Arial" w:cs="Arial"/>
                <w:sz w:val="14"/>
                <w:szCs w:val="14"/>
              </w:rPr>
              <w:t>сти/</w:t>
            </w:r>
            <w:r w:rsidRPr="00BA555D">
              <w:rPr>
                <w:rFonts w:ascii="Arial" w:hAnsi="Arial" w:cs="Arial"/>
                <w:sz w:val="14"/>
                <w:szCs w:val="14"/>
              </w:rPr>
              <w:t>величины прожиточн</w:t>
            </w:r>
            <w:r w:rsidRPr="00BA555D">
              <w:rPr>
                <w:rFonts w:ascii="Arial" w:hAnsi="Arial" w:cs="Arial"/>
                <w:sz w:val="14"/>
                <w:szCs w:val="14"/>
              </w:rPr>
              <w:t>о</w:t>
            </w:r>
            <w:r w:rsidRPr="00BA555D">
              <w:rPr>
                <w:rFonts w:ascii="Arial" w:hAnsi="Arial" w:cs="Arial"/>
                <w:sz w:val="14"/>
                <w:szCs w:val="14"/>
              </w:rPr>
              <w:t>го минимума</w:t>
            </w:r>
            <w:r w:rsidR="00D36BD6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Pr="0092501E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  <w:r w:rsidRPr="00FF34C8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</w:tcPr>
          <w:p w:rsidR="000F6787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Default="000F6787" w:rsidP="00256084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22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тыс. человек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211,0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200,5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185,4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164,1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7E270B" w:rsidRDefault="00046C2D" w:rsidP="00256084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152,6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22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процентах от общей </w:t>
            </w:r>
            <w:r>
              <w:rPr>
                <w:rFonts w:ascii="Arial" w:hAnsi="Arial" w:cs="Arial"/>
                <w:sz w:val="14"/>
              </w:rPr>
              <w:br/>
              <w:t xml:space="preserve">численности </w:t>
            </w:r>
            <w:r>
              <w:rPr>
                <w:rFonts w:ascii="Arial" w:hAnsi="Arial" w:cs="Arial"/>
                <w:sz w:val="14"/>
              </w:rPr>
              <w:br/>
              <w:t>насел</w:t>
            </w:r>
            <w:r>
              <w:rPr>
                <w:rFonts w:ascii="Arial" w:hAnsi="Arial" w:cs="Arial"/>
                <w:sz w:val="14"/>
              </w:rPr>
              <w:t>е</w:t>
            </w:r>
            <w:r>
              <w:rPr>
                <w:rFonts w:ascii="Arial" w:hAnsi="Arial" w:cs="Arial"/>
                <w:sz w:val="14"/>
              </w:rPr>
              <w:t>ния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17,4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16,6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15,5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13,9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7E270B" w:rsidRDefault="00046C2D" w:rsidP="00256084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13,0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22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процентах к </w:t>
            </w:r>
            <w:r w:rsidRPr="005F7EDA">
              <w:rPr>
                <w:rFonts w:ascii="Arial" w:hAnsi="Arial" w:cs="Arial"/>
                <w:sz w:val="14"/>
              </w:rPr>
              <w:br/>
            </w:r>
            <w:r>
              <w:rPr>
                <w:rFonts w:ascii="Arial" w:hAnsi="Arial" w:cs="Arial"/>
                <w:sz w:val="14"/>
              </w:rPr>
              <w:t>пред</w:t>
            </w:r>
            <w:r>
              <w:rPr>
                <w:rFonts w:ascii="Arial" w:hAnsi="Arial" w:cs="Arial"/>
                <w:sz w:val="14"/>
              </w:rPr>
              <w:t>ы</w:t>
            </w:r>
            <w:r>
              <w:rPr>
                <w:rFonts w:ascii="Arial" w:hAnsi="Arial" w:cs="Arial"/>
                <w:sz w:val="14"/>
              </w:rPr>
              <w:t>дущему году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97,0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A312B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95,0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A312B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92,5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A312B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88,5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450447" w:rsidRDefault="000A312B" w:rsidP="00256084">
            <w:pPr>
              <w:spacing w:before="50" w:line="192" w:lineRule="auto"/>
              <w:ind w:right="57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93,0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Дефицит денежного </w:t>
            </w:r>
            <w:r>
              <w:rPr>
                <w:rFonts w:ascii="Arial" w:hAnsi="Arial" w:cs="Arial"/>
                <w:sz w:val="14"/>
              </w:rPr>
              <w:br/>
              <w:t xml:space="preserve">дохода малоимущего </w:t>
            </w:r>
            <w:r>
              <w:rPr>
                <w:rFonts w:ascii="Arial" w:hAnsi="Arial" w:cs="Arial"/>
                <w:sz w:val="14"/>
              </w:rPr>
              <w:br/>
              <w:t>насел</w:t>
            </w:r>
            <w:r>
              <w:rPr>
                <w:rFonts w:ascii="Arial" w:hAnsi="Arial" w:cs="Arial"/>
                <w:sz w:val="14"/>
              </w:rPr>
              <w:t>е</w:t>
            </w:r>
            <w:r>
              <w:rPr>
                <w:rFonts w:ascii="Arial" w:hAnsi="Arial" w:cs="Arial"/>
                <w:sz w:val="14"/>
              </w:rPr>
              <w:t>ния</w:t>
            </w:r>
            <w:r w:rsidR="00D36BD6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="008836BC" w:rsidRPr="0092501E">
              <w:rPr>
                <w:rFonts w:ascii="Arial" w:hAnsi="Arial" w:cs="Arial"/>
                <w:sz w:val="14"/>
                <w:szCs w:val="14"/>
                <w:vertAlign w:val="superscript"/>
              </w:rPr>
              <w:t>)</w:t>
            </w:r>
            <w:r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1B4444" w:rsidRDefault="000F6787" w:rsidP="00256084">
            <w:pPr>
              <w:spacing w:before="50" w:line="192" w:lineRule="auto"/>
              <w:ind w:left="-57" w:right="57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млн </w:t>
            </w:r>
            <w:r w:rsidRPr="0087764D">
              <w:rPr>
                <w:rFonts w:ascii="Arial" w:hAnsi="Arial" w:cs="Arial"/>
                <w:sz w:val="14"/>
              </w:rPr>
              <w:t>руб. в месяц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546,3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542,5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A312B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529,6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A312B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533,5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1B4444" w:rsidRDefault="000A312B" w:rsidP="00256084">
            <w:pPr>
              <w:spacing w:before="50" w:line="192" w:lineRule="auto"/>
              <w:ind w:left="-57" w:right="5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532,9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right w:val="single" w:sz="6" w:space="0" w:color="auto"/>
            </w:tcBorders>
          </w:tcPr>
          <w:p w:rsidR="000F6787" w:rsidRDefault="000F6787" w:rsidP="00256084">
            <w:pPr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процентах от общего объема денежных </w:t>
            </w:r>
            <w:r>
              <w:rPr>
                <w:rFonts w:ascii="Arial" w:hAnsi="Arial" w:cs="Arial"/>
                <w:sz w:val="14"/>
              </w:rPr>
              <w:br/>
              <w:t>доходов н</w:t>
            </w:r>
            <w:r>
              <w:rPr>
                <w:rFonts w:ascii="Arial" w:hAnsi="Arial" w:cs="Arial"/>
                <w:sz w:val="14"/>
              </w:rPr>
              <w:t>а</w:t>
            </w:r>
            <w:r>
              <w:rPr>
                <w:rFonts w:ascii="Arial" w:hAnsi="Arial" w:cs="Arial"/>
                <w:sz w:val="14"/>
              </w:rPr>
              <w:t>селения</w:t>
            </w:r>
          </w:p>
        </w:tc>
        <w:tc>
          <w:tcPr>
            <w:tcW w:w="636" w:type="pct"/>
            <w:tcBorders>
              <w:right w:val="single" w:sz="6" w:space="0" w:color="auto"/>
            </w:tcBorders>
            <w:vAlign w:val="bottom"/>
          </w:tcPr>
          <w:p w:rsidR="000F6787" w:rsidRPr="007E270B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635" w:type="pct"/>
            <w:tcBorders>
              <w:right w:val="single" w:sz="6" w:space="0" w:color="auto"/>
            </w:tcBorders>
            <w:vAlign w:val="bottom"/>
          </w:tcPr>
          <w:p w:rsidR="000F6787" w:rsidRPr="00DA499E" w:rsidRDefault="000F6787" w:rsidP="00EA7DB0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</w:t>
            </w:r>
            <w:r w:rsidR="000A312B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33" w:type="pct"/>
            <w:tcBorders>
              <w:left w:val="single" w:sz="6" w:space="0" w:color="auto"/>
            </w:tcBorders>
            <w:vAlign w:val="bottom"/>
          </w:tcPr>
          <w:p w:rsidR="000F6787" w:rsidRPr="00006553" w:rsidRDefault="000A312B" w:rsidP="00256084">
            <w:pPr>
              <w:spacing w:before="5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</w:tc>
      </w:tr>
      <w:tr w:rsidR="000F6787" w:rsidRPr="00875950" w:rsidTr="00836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28" w:type="pct"/>
            <w:tcBorders>
              <w:bottom w:val="single" w:sz="6" w:space="0" w:color="auto"/>
              <w:right w:val="single" w:sz="6" w:space="0" w:color="auto"/>
            </w:tcBorders>
          </w:tcPr>
          <w:p w:rsidR="000F6787" w:rsidRPr="00C81F3A" w:rsidRDefault="000F6787" w:rsidP="00256084">
            <w:pPr>
              <w:spacing w:before="50" w:after="60" w:line="192" w:lineRule="auto"/>
              <w:rPr>
                <w:rFonts w:ascii="Arial" w:hAnsi="Arial" w:cs="Arial"/>
                <w:sz w:val="14"/>
                <w:vertAlign w:val="superscript"/>
              </w:rPr>
            </w:pPr>
            <w:r>
              <w:rPr>
                <w:rFonts w:ascii="Arial" w:hAnsi="Arial" w:cs="Arial"/>
                <w:sz w:val="14"/>
              </w:rPr>
              <w:t xml:space="preserve">Коэффициент фондов </w:t>
            </w:r>
            <w:r>
              <w:rPr>
                <w:rFonts w:ascii="Arial" w:hAnsi="Arial" w:cs="Arial"/>
                <w:sz w:val="14"/>
              </w:rPr>
              <w:br/>
              <w:t>(коэффициент диффере</w:t>
            </w:r>
            <w:r>
              <w:rPr>
                <w:rFonts w:ascii="Arial" w:hAnsi="Arial" w:cs="Arial"/>
                <w:sz w:val="14"/>
              </w:rPr>
              <w:t>н</w:t>
            </w:r>
            <w:r>
              <w:rPr>
                <w:rFonts w:ascii="Arial" w:hAnsi="Arial" w:cs="Arial"/>
                <w:sz w:val="14"/>
              </w:rPr>
              <w:t>циации доходов)</w:t>
            </w:r>
            <w:r w:rsidR="00D36BD6">
              <w:rPr>
                <w:rFonts w:ascii="Arial" w:hAnsi="Arial" w:cs="Arial"/>
                <w:sz w:val="14"/>
                <w:vertAlign w:val="superscript"/>
              </w:rPr>
              <w:t>1</w:t>
            </w:r>
            <w:r w:rsidR="00C81227">
              <w:rPr>
                <w:rFonts w:ascii="Arial" w:hAnsi="Arial" w:cs="Arial"/>
                <w:sz w:val="14"/>
                <w:vertAlign w:val="superscript"/>
              </w:rPr>
              <w:t>)</w:t>
            </w:r>
            <w:r>
              <w:rPr>
                <w:rFonts w:ascii="Arial" w:hAnsi="Arial" w:cs="Arial"/>
                <w:sz w:val="14"/>
              </w:rPr>
              <w:t xml:space="preserve">, </w:t>
            </w:r>
            <w:r>
              <w:rPr>
                <w:rFonts w:ascii="Arial" w:hAnsi="Arial" w:cs="Arial"/>
                <w:sz w:val="14"/>
              </w:rPr>
              <w:br/>
              <w:t>в разах</w:t>
            </w:r>
          </w:p>
        </w:tc>
        <w:tc>
          <w:tcPr>
            <w:tcW w:w="636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7E270B" w:rsidRDefault="00046C2D" w:rsidP="00EA7DB0">
            <w:pPr>
              <w:spacing w:before="50" w:after="6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9,6</w:t>
            </w:r>
          </w:p>
        </w:tc>
        <w:tc>
          <w:tcPr>
            <w:tcW w:w="635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after="6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635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after="6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635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DA499E" w:rsidRDefault="00046C2D" w:rsidP="00EA7DB0">
            <w:pPr>
              <w:spacing w:before="50" w:after="6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633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A20908" w:rsidRDefault="00046C2D" w:rsidP="00256084">
            <w:pPr>
              <w:spacing w:before="50" w:after="60" w:line="192" w:lineRule="auto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10,7</w:t>
            </w:r>
          </w:p>
        </w:tc>
      </w:tr>
    </w:tbl>
    <w:p w:rsidR="00836966" w:rsidRDefault="00836966" w:rsidP="00836966">
      <w:pPr>
        <w:tabs>
          <w:tab w:val="left" w:pos="15451"/>
        </w:tabs>
        <w:spacing w:line="216" w:lineRule="auto"/>
        <w:ind w:firstLine="284"/>
        <w:jc w:val="both"/>
        <w:rPr>
          <w:rFonts w:ascii="Arial" w:hAnsi="Arial" w:cs="Arial"/>
          <w:sz w:val="12"/>
          <w:szCs w:val="12"/>
          <w:vertAlign w:val="superscript"/>
        </w:rPr>
      </w:pPr>
    </w:p>
    <w:p w:rsidR="00836966" w:rsidRPr="008836BC" w:rsidRDefault="00836966" w:rsidP="00836966">
      <w:pPr>
        <w:tabs>
          <w:tab w:val="left" w:pos="15451"/>
        </w:tabs>
        <w:spacing w:line="216" w:lineRule="auto"/>
        <w:ind w:firstLine="284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 xml:space="preserve">1) </w:t>
      </w:r>
      <w:r w:rsidRPr="00836966">
        <w:rPr>
          <w:rFonts w:ascii="Arial" w:hAnsi="Arial" w:cs="Arial"/>
          <w:sz w:val="12"/>
        </w:rPr>
        <w:t>Данные пересмотрены с учетом итогов ВПН-2020. За 2023 г. данные предв</w:t>
      </w:r>
      <w:r w:rsidRPr="00836966">
        <w:rPr>
          <w:rFonts w:ascii="Arial" w:hAnsi="Arial" w:cs="Arial"/>
          <w:sz w:val="12"/>
        </w:rPr>
        <w:t>а</w:t>
      </w:r>
      <w:r w:rsidRPr="00836966">
        <w:rPr>
          <w:rFonts w:ascii="Arial" w:hAnsi="Arial" w:cs="Arial"/>
          <w:sz w:val="12"/>
        </w:rPr>
        <w:t>рительные.</w:t>
      </w:r>
    </w:p>
    <w:p w:rsidR="00836966" w:rsidRDefault="00836966" w:rsidP="008836BC">
      <w:pPr>
        <w:ind w:firstLine="284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vertAlign w:val="superscript"/>
        </w:rPr>
        <w:t>2</w:t>
      </w:r>
      <w:r w:rsidR="00913992" w:rsidRPr="009A2E9B">
        <w:rPr>
          <w:rFonts w:ascii="Arial" w:hAnsi="Arial" w:cs="Arial"/>
          <w:sz w:val="12"/>
          <w:vertAlign w:val="superscript"/>
        </w:rPr>
        <w:t>)</w:t>
      </w:r>
      <w:r w:rsidR="00913992" w:rsidRPr="004B0DF9">
        <w:rPr>
          <w:rFonts w:ascii="Arial" w:hAnsi="Arial" w:cs="Arial"/>
          <w:sz w:val="12"/>
        </w:rPr>
        <w:t xml:space="preserve"> См. методологические пояснения в начале раздела.</w:t>
      </w:r>
      <w:r w:rsidR="00CE5FE5">
        <w:rPr>
          <w:rFonts w:ascii="Arial" w:hAnsi="Arial" w:cs="Arial"/>
          <w:sz w:val="12"/>
        </w:rPr>
        <w:t xml:space="preserve"> </w:t>
      </w:r>
      <w:r w:rsidR="008836BC">
        <w:rPr>
          <w:rFonts w:ascii="Arial" w:hAnsi="Arial" w:cs="Arial"/>
          <w:sz w:val="12"/>
          <w:szCs w:val="12"/>
        </w:rPr>
        <w:t>Данные за 2019</w:t>
      </w:r>
      <w:r>
        <w:rPr>
          <w:rFonts w:ascii="Arial" w:hAnsi="Arial" w:cs="Arial"/>
          <w:sz w:val="12"/>
          <w:szCs w:val="12"/>
        </w:rPr>
        <w:t> </w:t>
      </w:r>
      <w:r w:rsidR="008836BC">
        <w:rPr>
          <w:rFonts w:ascii="Arial" w:hAnsi="Arial" w:cs="Arial"/>
          <w:sz w:val="12"/>
          <w:szCs w:val="12"/>
        </w:rPr>
        <w:t>-</w:t>
      </w:r>
      <w:r>
        <w:rPr>
          <w:rFonts w:ascii="Arial" w:hAnsi="Arial" w:cs="Arial"/>
          <w:sz w:val="12"/>
          <w:szCs w:val="12"/>
        </w:rPr>
        <w:t> </w:t>
      </w:r>
      <w:r w:rsidR="008836BC">
        <w:rPr>
          <w:rFonts w:ascii="Arial" w:hAnsi="Arial" w:cs="Arial"/>
          <w:sz w:val="12"/>
          <w:szCs w:val="12"/>
        </w:rPr>
        <w:t>2021 гг. уточнены по сравнению с ранее опубликованными, в связи с учетом итогов ВПН-2020.</w:t>
      </w:r>
    </w:p>
    <w:p w:rsidR="00A16F10" w:rsidRPr="00A87EF0" w:rsidRDefault="00836966" w:rsidP="008836BC">
      <w:pPr>
        <w:ind w:firstLine="284"/>
        <w:jc w:val="both"/>
        <w:rPr>
          <w:b/>
          <w:color w:val="FF0000"/>
          <w:sz w:val="12"/>
          <w:szCs w:val="12"/>
        </w:rPr>
      </w:pPr>
      <w:r>
        <w:rPr>
          <w:rFonts w:cs="Arial"/>
          <w:b/>
          <w:sz w:val="12"/>
          <w:szCs w:val="12"/>
          <w:vertAlign w:val="superscript"/>
        </w:rPr>
        <w:t>3</w:t>
      </w:r>
      <w:r w:rsidR="00A16F10" w:rsidRPr="008836BC">
        <w:rPr>
          <w:rFonts w:cs="Arial"/>
          <w:b/>
          <w:sz w:val="12"/>
          <w:szCs w:val="12"/>
          <w:vertAlign w:val="superscript"/>
        </w:rPr>
        <w:t>)</w:t>
      </w:r>
      <w:r w:rsidR="00A16F10" w:rsidRPr="008836BC">
        <w:rPr>
          <w:rFonts w:cs="Arial"/>
          <w:b/>
          <w:color w:val="FF0000"/>
          <w:sz w:val="12"/>
          <w:szCs w:val="12"/>
        </w:rPr>
        <w:t> </w:t>
      </w:r>
      <w:r w:rsidR="008836BC">
        <w:rPr>
          <w:rFonts w:ascii="Arial" w:hAnsi="Arial" w:cs="Arial"/>
          <w:sz w:val="12"/>
          <w:szCs w:val="12"/>
        </w:rPr>
        <w:t>Данные за 2022</w:t>
      </w:r>
      <w:r>
        <w:rPr>
          <w:rFonts w:ascii="Arial" w:hAnsi="Arial" w:cs="Arial"/>
          <w:sz w:val="12"/>
          <w:szCs w:val="12"/>
        </w:rPr>
        <w:t> </w:t>
      </w:r>
      <w:r w:rsidR="00735101">
        <w:rPr>
          <w:rFonts w:ascii="Arial" w:hAnsi="Arial" w:cs="Arial"/>
          <w:sz w:val="12"/>
          <w:szCs w:val="12"/>
        </w:rPr>
        <w:t>–</w:t>
      </w:r>
      <w:r>
        <w:rPr>
          <w:rFonts w:ascii="Arial" w:hAnsi="Arial" w:cs="Arial"/>
          <w:sz w:val="12"/>
          <w:szCs w:val="12"/>
        </w:rPr>
        <w:t> </w:t>
      </w:r>
      <w:r w:rsidR="008836BC">
        <w:rPr>
          <w:rFonts w:ascii="Arial" w:hAnsi="Arial" w:cs="Arial"/>
          <w:sz w:val="12"/>
          <w:szCs w:val="12"/>
        </w:rPr>
        <w:t>2023</w:t>
      </w:r>
      <w:r w:rsidR="00735101">
        <w:rPr>
          <w:rFonts w:ascii="Arial" w:hAnsi="Arial" w:cs="Arial"/>
          <w:sz w:val="12"/>
          <w:szCs w:val="12"/>
          <w:lang w:val="en-US"/>
        </w:rPr>
        <w:t> </w:t>
      </w:r>
      <w:r w:rsidR="008836BC">
        <w:rPr>
          <w:rFonts w:ascii="Arial" w:hAnsi="Arial" w:cs="Arial"/>
          <w:sz w:val="12"/>
          <w:szCs w:val="12"/>
        </w:rPr>
        <w:t xml:space="preserve">гг. уточнены по сравнению с ранее опубликованными с учетом корректировки отраслевой и банковской статистики. </w:t>
      </w:r>
      <w:r w:rsidR="008836BC" w:rsidRPr="00531777">
        <w:rPr>
          <w:rFonts w:ascii="Arial" w:hAnsi="Arial" w:cs="Arial"/>
          <w:sz w:val="12"/>
          <w:szCs w:val="12"/>
        </w:rPr>
        <w:t>Данные за 2023 г. пре</w:t>
      </w:r>
      <w:r w:rsidR="008836BC" w:rsidRPr="00531777">
        <w:rPr>
          <w:rFonts w:ascii="Arial" w:hAnsi="Arial" w:cs="Arial"/>
          <w:sz w:val="12"/>
          <w:szCs w:val="12"/>
        </w:rPr>
        <w:t>д</w:t>
      </w:r>
      <w:r w:rsidR="008836BC" w:rsidRPr="00531777">
        <w:rPr>
          <w:rFonts w:ascii="Arial" w:hAnsi="Arial" w:cs="Arial"/>
          <w:sz w:val="12"/>
          <w:szCs w:val="12"/>
        </w:rPr>
        <w:t>варительные.</w:t>
      </w:r>
    </w:p>
    <w:p w:rsidR="000B2516" w:rsidRPr="004B0DF9" w:rsidRDefault="00836966" w:rsidP="00AC3A03">
      <w:pPr>
        <w:pStyle w:val="f4e2"/>
        <w:widowControl/>
        <w:tabs>
          <w:tab w:val="clear" w:pos="7797"/>
          <w:tab w:val="clear" w:pos="9072"/>
        </w:tabs>
        <w:overflowPunct w:val="0"/>
        <w:autoSpaceDE w:val="0"/>
        <w:autoSpaceDN w:val="0"/>
        <w:adjustRightInd w:val="0"/>
        <w:spacing w:line="216" w:lineRule="auto"/>
        <w:ind w:firstLine="284"/>
        <w:jc w:val="both"/>
        <w:textAlignment w:val="baseline"/>
        <w:rPr>
          <w:b w:val="0"/>
          <w:sz w:val="12"/>
          <w:szCs w:val="12"/>
        </w:rPr>
      </w:pPr>
      <w:r>
        <w:rPr>
          <w:rFonts w:cs="Arial"/>
          <w:b w:val="0"/>
          <w:sz w:val="12"/>
          <w:szCs w:val="12"/>
          <w:vertAlign w:val="superscript"/>
        </w:rPr>
        <w:t>4</w:t>
      </w:r>
      <w:r w:rsidR="000B2516" w:rsidRPr="004B0DF9">
        <w:rPr>
          <w:rFonts w:cs="Arial"/>
          <w:b w:val="0"/>
          <w:sz w:val="12"/>
          <w:szCs w:val="12"/>
          <w:vertAlign w:val="superscript"/>
        </w:rPr>
        <w:t>)</w:t>
      </w:r>
      <w:r w:rsidR="000B2516" w:rsidRPr="004B0DF9">
        <w:rPr>
          <w:rFonts w:cs="Arial"/>
          <w:b w:val="0"/>
          <w:sz w:val="12"/>
          <w:szCs w:val="12"/>
        </w:rPr>
        <w:t> </w:t>
      </w:r>
      <w:r w:rsidR="000B2516" w:rsidRPr="004B0DF9">
        <w:rPr>
          <w:rFonts w:cs="Arial"/>
          <w:b w:val="0"/>
          <w:iCs/>
          <w:sz w:val="12"/>
          <w:szCs w:val="12"/>
        </w:rPr>
        <w:t>К уровню на 1 января предыдущего года.</w:t>
      </w:r>
    </w:p>
    <w:p w:rsidR="005401E1" w:rsidRPr="004B0DF9" w:rsidRDefault="00836966" w:rsidP="00AC3A03">
      <w:pPr>
        <w:widowControl/>
        <w:spacing w:line="216" w:lineRule="auto"/>
        <w:ind w:firstLine="284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5</w:t>
      </w:r>
      <w:r w:rsidR="00162610" w:rsidRPr="004B0DF9">
        <w:rPr>
          <w:rFonts w:ascii="Arial" w:hAnsi="Arial" w:cs="Arial"/>
          <w:sz w:val="12"/>
          <w:szCs w:val="12"/>
          <w:vertAlign w:val="superscript"/>
        </w:rPr>
        <w:t>)</w:t>
      </w:r>
      <w:r w:rsidR="008F2667" w:rsidRPr="004B0DF9">
        <w:rPr>
          <w:rFonts w:ascii="Arial" w:hAnsi="Arial" w:cs="Arial"/>
          <w:sz w:val="12"/>
          <w:szCs w:val="12"/>
        </w:rPr>
        <w:t> </w:t>
      </w:r>
      <w:r w:rsidR="004B0DF9">
        <w:rPr>
          <w:rFonts w:ascii="Arial" w:hAnsi="Arial" w:cs="Arial"/>
          <w:sz w:val="12"/>
          <w:szCs w:val="12"/>
        </w:rPr>
        <w:t>До 2021</w:t>
      </w:r>
      <w:r w:rsidR="00735101">
        <w:rPr>
          <w:rFonts w:ascii="Arial" w:hAnsi="Arial" w:cs="Arial"/>
          <w:sz w:val="12"/>
          <w:szCs w:val="12"/>
          <w:lang w:val="en-US"/>
        </w:rPr>
        <w:t> </w:t>
      </w:r>
      <w:r w:rsidR="004B0DF9">
        <w:rPr>
          <w:rFonts w:ascii="Arial" w:hAnsi="Arial" w:cs="Arial"/>
          <w:sz w:val="12"/>
          <w:szCs w:val="12"/>
        </w:rPr>
        <w:t>г</w:t>
      </w:r>
      <w:r w:rsidR="00E90C58">
        <w:rPr>
          <w:rFonts w:ascii="Arial" w:hAnsi="Arial" w:cs="Arial"/>
          <w:sz w:val="12"/>
          <w:szCs w:val="12"/>
        </w:rPr>
        <w:t>.</w:t>
      </w:r>
      <w:r w:rsidR="004B0DF9">
        <w:rPr>
          <w:rFonts w:ascii="Arial" w:hAnsi="Arial" w:cs="Arial"/>
          <w:sz w:val="12"/>
          <w:szCs w:val="12"/>
        </w:rPr>
        <w:t xml:space="preserve"> о</w:t>
      </w:r>
      <w:r w:rsidR="00AC67A6" w:rsidRPr="004B0DF9">
        <w:rPr>
          <w:rFonts w:ascii="Arial" w:hAnsi="Arial" w:cs="Arial"/>
          <w:sz w:val="12"/>
          <w:szCs w:val="12"/>
        </w:rPr>
        <w:t>ценка на основе данных</w:t>
      </w:r>
      <w:r w:rsidR="00E23509">
        <w:rPr>
          <w:rFonts w:ascii="Arial" w:hAnsi="Arial" w:cs="Arial"/>
          <w:sz w:val="12"/>
          <w:szCs w:val="12"/>
        </w:rPr>
        <w:t>,</w:t>
      </w:r>
      <w:r w:rsidR="00AC67A6" w:rsidRPr="004B0DF9">
        <w:rPr>
          <w:rFonts w:ascii="Arial" w:hAnsi="Arial" w:cs="Arial"/>
          <w:sz w:val="12"/>
          <w:szCs w:val="12"/>
        </w:rPr>
        <w:t xml:space="preserve"> установленных Кабинетом Минис</w:t>
      </w:r>
      <w:r w:rsidR="00AC67A6" w:rsidRPr="004B0DF9">
        <w:rPr>
          <w:rFonts w:ascii="Arial" w:hAnsi="Arial" w:cs="Arial"/>
          <w:sz w:val="12"/>
          <w:szCs w:val="12"/>
        </w:rPr>
        <w:t>т</w:t>
      </w:r>
      <w:r w:rsidR="00AC67A6" w:rsidRPr="004B0DF9">
        <w:rPr>
          <w:rFonts w:ascii="Arial" w:hAnsi="Arial" w:cs="Arial"/>
          <w:sz w:val="12"/>
          <w:szCs w:val="12"/>
        </w:rPr>
        <w:t xml:space="preserve">ров </w:t>
      </w:r>
      <w:r w:rsidR="00E90C58">
        <w:rPr>
          <w:rFonts w:ascii="Arial" w:hAnsi="Arial" w:cs="Arial"/>
          <w:sz w:val="12"/>
          <w:szCs w:val="12"/>
        </w:rPr>
        <w:br/>
      </w:r>
      <w:r w:rsidR="00AC67A6" w:rsidRPr="004B0DF9">
        <w:rPr>
          <w:rFonts w:ascii="Arial" w:hAnsi="Arial" w:cs="Arial"/>
          <w:sz w:val="12"/>
          <w:szCs w:val="12"/>
        </w:rPr>
        <w:t xml:space="preserve">Чувашской Республики за </w:t>
      </w:r>
      <w:r w:rsidR="00AC67A6" w:rsidRPr="00944379">
        <w:rPr>
          <w:rFonts w:ascii="Arial" w:hAnsi="Arial" w:cs="Arial"/>
          <w:sz w:val="12"/>
          <w:szCs w:val="12"/>
        </w:rPr>
        <w:t>I</w:t>
      </w:r>
      <w:r w:rsidR="00AC67A6" w:rsidRPr="004B0DF9">
        <w:rPr>
          <w:rFonts w:ascii="Arial" w:hAnsi="Arial" w:cs="Arial"/>
          <w:sz w:val="12"/>
          <w:szCs w:val="12"/>
        </w:rPr>
        <w:t>-</w:t>
      </w:r>
      <w:r w:rsidR="00AC67A6" w:rsidRPr="00944379">
        <w:rPr>
          <w:rFonts w:ascii="Arial" w:hAnsi="Arial" w:cs="Arial"/>
          <w:sz w:val="12"/>
          <w:szCs w:val="12"/>
        </w:rPr>
        <w:t>IV</w:t>
      </w:r>
      <w:r w:rsidR="00AC67A6" w:rsidRPr="004B0DF9">
        <w:rPr>
          <w:rFonts w:ascii="Arial" w:hAnsi="Arial" w:cs="Arial"/>
          <w:sz w:val="12"/>
          <w:szCs w:val="12"/>
        </w:rPr>
        <w:t xml:space="preserve"> кварталы.</w:t>
      </w:r>
      <w:r w:rsidR="00870644">
        <w:rPr>
          <w:rFonts w:ascii="Arial" w:hAnsi="Arial" w:cs="Arial"/>
          <w:sz w:val="12"/>
          <w:szCs w:val="12"/>
        </w:rPr>
        <w:t xml:space="preserve"> </w:t>
      </w:r>
    </w:p>
    <w:p w:rsidR="0050321E" w:rsidRPr="004B0DF9" w:rsidRDefault="00836966" w:rsidP="00AC3A03">
      <w:pPr>
        <w:widowControl/>
        <w:tabs>
          <w:tab w:val="center" w:pos="4820"/>
        </w:tabs>
        <w:spacing w:line="216" w:lineRule="auto"/>
        <w:ind w:firstLine="284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6</w:t>
      </w:r>
      <w:r w:rsidR="008F2667" w:rsidRPr="004B0DF9">
        <w:rPr>
          <w:rFonts w:ascii="Arial" w:hAnsi="Arial" w:cs="Arial"/>
          <w:sz w:val="12"/>
          <w:szCs w:val="12"/>
          <w:vertAlign w:val="superscript"/>
        </w:rPr>
        <w:t>)</w:t>
      </w:r>
      <w:r w:rsidR="008F2667" w:rsidRPr="004B0DF9">
        <w:rPr>
          <w:rFonts w:ascii="Arial" w:hAnsi="Arial" w:cs="Arial"/>
          <w:sz w:val="12"/>
          <w:szCs w:val="12"/>
        </w:rPr>
        <w:t> Согласно Федеральному закону от 24</w:t>
      </w:r>
      <w:r w:rsidR="005D4BC0" w:rsidRPr="004B0DF9">
        <w:rPr>
          <w:rFonts w:ascii="Arial" w:hAnsi="Arial" w:cs="Arial"/>
          <w:sz w:val="12"/>
          <w:szCs w:val="12"/>
        </w:rPr>
        <w:t>.07.</w:t>
      </w:r>
      <w:r w:rsidR="008F2667" w:rsidRPr="004B0DF9">
        <w:rPr>
          <w:rFonts w:ascii="Arial" w:hAnsi="Arial" w:cs="Arial"/>
          <w:sz w:val="12"/>
          <w:szCs w:val="12"/>
        </w:rPr>
        <w:t>2009 №</w:t>
      </w:r>
      <w:r w:rsidR="00322DC2" w:rsidRPr="004B0DF9">
        <w:rPr>
          <w:rFonts w:ascii="Arial" w:hAnsi="Arial" w:cs="Arial"/>
          <w:sz w:val="12"/>
          <w:szCs w:val="12"/>
        </w:rPr>
        <w:t> </w:t>
      </w:r>
      <w:r w:rsidR="008F2667" w:rsidRPr="004B0DF9">
        <w:rPr>
          <w:rFonts w:ascii="Arial" w:hAnsi="Arial" w:cs="Arial"/>
          <w:sz w:val="12"/>
          <w:szCs w:val="12"/>
        </w:rPr>
        <w:t xml:space="preserve">213-ФЗ с 1 января 2010 г. </w:t>
      </w:r>
      <w:r w:rsidR="00661BD6" w:rsidRPr="004B0DF9">
        <w:rPr>
          <w:rFonts w:ascii="Arial" w:hAnsi="Arial" w:cs="Arial"/>
          <w:sz w:val="12"/>
          <w:szCs w:val="12"/>
        </w:rPr>
        <w:br/>
      </w:r>
      <w:r w:rsidR="008F2667" w:rsidRPr="004B0DF9">
        <w:rPr>
          <w:rFonts w:ascii="Arial" w:hAnsi="Arial" w:cs="Arial"/>
          <w:sz w:val="12"/>
          <w:szCs w:val="12"/>
        </w:rPr>
        <w:t>с целью доведения материального обеспечения пенсионера до величины прожито</w:t>
      </w:r>
      <w:r w:rsidR="008F2667" w:rsidRPr="004B0DF9">
        <w:rPr>
          <w:rFonts w:ascii="Arial" w:hAnsi="Arial" w:cs="Arial"/>
          <w:sz w:val="12"/>
          <w:szCs w:val="12"/>
        </w:rPr>
        <w:t>ч</w:t>
      </w:r>
      <w:r w:rsidR="008F2667" w:rsidRPr="004B0DF9">
        <w:rPr>
          <w:rFonts w:ascii="Arial" w:hAnsi="Arial" w:cs="Arial"/>
          <w:sz w:val="12"/>
          <w:szCs w:val="12"/>
        </w:rPr>
        <w:t xml:space="preserve">ного минимума пенсионера, установленной в субъекте Российской Федерации, </w:t>
      </w:r>
      <w:r w:rsidR="00E6053E" w:rsidRPr="004B0DF9">
        <w:rPr>
          <w:rFonts w:ascii="Arial" w:hAnsi="Arial" w:cs="Arial"/>
          <w:sz w:val="12"/>
          <w:szCs w:val="12"/>
        </w:rPr>
        <w:br/>
      </w:r>
      <w:r w:rsidR="008F2667" w:rsidRPr="004B0DF9">
        <w:rPr>
          <w:rFonts w:ascii="Arial" w:hAnsi="Arial" w:cs="Arial"/>
          <w:sz w:val="12"/>
          <w:szCs w:val="12"/>
        </w:rPr>
        <w:t>предусматривае</w:t>
      </w:r>
      <w:r w:rsidR="008F2667" w:rsidRPr="004B0DF9">
        <w:rPr>
          <w:rFonts w:ascii="Arial" w:hAnsi="Arial" w:cs="Arial"/>
          <w:sz w:val="12"/>
          <w:szCs w:val="12"/>
        </w:rPr>
        <w:t>т</w:t>
      </w:r>
      <w:r w:rsidR="008F2667" w:rsidRPr="004B0DF9">
        <w:rPr>
          <w:rFonts w:ascii="Arial" w:hAnsi="Arial" w:cs="Arial"/>
          <w:sz w:val="12"/>
          <w:szCs w:val="12"/>
        </w:rPr>
        <w:t xml:space="preserve">ся установление социальных доплат к пенсии. </w:t>
      </w:r>
    </w:p>
    <w:p w:rsidR="00162610" w:rsidRPr="008F6E66" w:rsidRDefault="00A56D2A" w:rsidP="00890359">
      <w:pPr>
        <w:tabs>
          <w:tab w:val="center" w:pos="4820"/>
        </w:tabs>
        <w:spacing w:after="80" w:line="192" w:lineRule="auto"/>
        <w:ind w:right="23" w:firstLine="284"/>
        <w:jc w:val="center"/>
        <w:rPr>
          <w:rFonts w:ascii="Arial" w:hAnsi="Arial" w:cs="Arial"/>
          <w:sz w:val="14"/>
          <w:szCs w:val="14"/>
        </w:rPr>
      </w:pPr>
      <w:r w:rsidRPr="008836BC">
        <w:rPr>
          <w:rFonts w:ascii="Arial" w:hAnsi="Arial" w:cs="Arial"/>
          <w:b/>
          <w:sz w:val="12"/>
          <w:szCs w:val="12"/>
        </w:rPr>
        <w:br w:type="page"/>
      </w:r>
      <w:r w:rsidR="00B9246F">
        <w:rPr>
          <w:rFonts w:ascii="Arial" w:hAnsi="Arial" w:cs="Arial"/>
          <w:b/>
          <w:sz w:val="14"/>
          <w:szCs w:val="14"/>
        </w:rPr>
        <w:lastRenderedPageBreak/>
        <w:t>4.</w:t>
      </w:r>
      <w:r w:rsidR="00162610" w:rsidRPr="008F6E66">
        <w:rPr>
          <w:rFonts w:ascii="Arial" w:hAnsi="Arial" w:cs="Arial"/>
          <w:b/>
          <w:sz w:val="14"/>
          <w:szCs w:val="14"/>
        </w:rPr>
        <w:t xml:space="preserve">2. </w:t>
      </w:r>
      <w:bookmarkStart w:id="4" w:name="OLE_LINK56"/>
      <w:r w:rsidR="00162610" w:rsidRPr="008F6E66">
        <w:rPr>
          <w:rFonts w:ascii="Arial" w:hAnsi="Arial" w:cs="Arial"/>
          <w:b/>
          <w:sz w:val="14"/>
          <w:szCs w:val="14"/>
        </w:rPr>
        <w:t xml:space="preserve">ФАКТИЧЕСКОЕ КОНЕЧНОЕ ПОТРЕБЛЕНИЕ </w:t>
      </w:r>
      <w:r w:rsidR="00162610" w:rsidRPr="008F6E66">
        <w:rPr>
          <w:rFonts w:ascii="Arial" w:hAnsi="Arial" w:cs="Arial"/>
          <w:b/>
          <w:sz w:val="14"/>
          <w:szCs w:val="14"/>
        </w:rPr>
        <w:br/>
        <w:t>ДОМАШНИХ ХОЗЯЙСТВ</w:t>
      </w:r>
      <w:bookmarkEnd w:id="4"/>
      <w:r w:rsidR="00162610" w:rsidRPr="008F6E66">
        <w:rPr>
          <w:rFonts w:ascii="Arial" w:hAnsi="Arial" w:cs="Arial"/>
          <w:b/>
          <w:sz w:val="14"/>
          <w:szCs w:val="14"/>
        </w:rPr>
        <w:br/>
      </w:r>
      <w:r w:rsidR="00162610" w:rsidRPr="008F6E66">
        <w:rPr>
          <w:rFonts w:ascii="Arial" w:hAnsi="Arial" w:cs="Arial"/>
          <w:sz w:val="14"/>
          <w:szCs w:val="14"/>
        </w:rPr>
        <w:t>(в текущих ценах; м</w:t>
      </w:r>
      <w:r w:rsidR="003369B1">
        <w:rPr>
          <w:rFonts w:ascii="Arial" w:hAnsi="Arial" w:cs="Arial"/>
          <w:sz w:val="14"/>
          <w:szCs w:val="14"/>
        </w:rPr>
        <w:t>лн</w:t>
      </w:r>
      <w:r w:rsidR="00162610" w:rsidRPr="008F6E66">
        <w:rPr>
          <w:rFonts w:ascii="Arial" w:hAnsi="Arial" w:cs="Arial"/>
          <w:sz w:val="14"/>
          <w:szCs w:val="14"/>
        </w:rPr>
        <w:t xml:space="preserve"> рублей)</w:t>
      </w:r>
    </w:p>
    <w:tbl>
      <w:tblPr>
        <w:tblW w:w="4916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4"/>
        <w:gridCol w:w="670"/>
        <w:gridCol w:w="670"/>
        <w:gridCol w:w="670"/>
        <w:gridCol w:w="670"/>
      </w:tblGrid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Default="000F6787" w:rsidP="0021732E">
            <w:pPr>
              <w:spacing w:before="40" w:after="40" w:line="192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Default="000F6787" w:rsidP="00EA7DB0">
            <w:pPr>
              <w:spacing w:before="4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65428B" w:rsidRDefault="000F6787" w:rsidP="00EA7DB0">
            <w:pPr>
              <w:spacing w:before="40" w:after="40" w:line="192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21732E" w:rsidRDefault="000F6787" w:rsidP="00EA7DB0">
            <w:pPr>
              <w:spacing w:before="4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2021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F6787" w:rsidRDefault="000F6787" w:rsidP="000F6787">
            <w:pPr>
              <w:spacing w:before="40" w:after="4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21732E">
            <w:pPr>
              <w:spacing w:before="30" w:line="187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Фактическое конечное потре</w:t>
            </w:r>
            <w:r>
              <w:rPr>
                <w:rFonts w:ascii="Arial" w:hAnsi="Arial" w:cs="Arial"/>
                <w:sz w:val="14"/>
              </w:rPr>
              <w:t>б</w:t>
            </w:r>
            <w:r>
              <w:rPr>
                <w:rFonts w:ascii="Arial" w:hAnsi="Arial" w:cs="Arial"/>
                <w:sz w:val="14"/>
              </w:rPr>
              <w:t>ление домашних х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зяйств</w:t>
            </w:r>
          </w:p>
        </w:tc>
        <w:tc>
          <w:tcPr>
            <w:tcW w:w="703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1B5FDA" w:rsidRDefault="000F6787" w:rsidP="00EA7DB0">
            <w:pPr>
              <w:pBdr>
                <w:left w:val="single" w:sz="4" w:space="0" w:color="auto"/>
              </w:pBd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296960,0</w:t>
            </w:r>
          </w:p>
        </w:tc>
        <w:tc>
          <w:tcPr>
            <w:tcW w:w="703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1B5FDA" w:rsidRDefault="000F6787" w:rsidP="00EA7DB0">
            <w:pPr>
              <w:pBdr>
                <w:left w:val="single" w:sz="4" w:space="0" w:color="auto"/>
              </w:pBd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313432,4</w:t>
            </w:r>
          </w:p>
        </w:tc>
        <w:tc>
          <w:tcPr>
            <w:tcW w:w="703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1B5FDA" w:rsidRDefault="006B0731" w:rsidP="00EA7DB0">
            <w:pPr>
              <w:pBdr>
                <w:left w:val="single" w:sz="4" w:space="0" w:color="auto"/>
              </w:pBd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371375,8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1B5FDA" w:rsidRDefault="006B0731" w:rsidP="0021732E">
            <w:pPr>
              <w:pBdr>
                <w:left w:val="single" w:sz="4" w:space="0" w:color="auto"/>
              </w:pBd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434204,5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Default="000F6787" w:rsidP="0021732E">
            <w:pPr>
              <w:spacing w:before="30" w:line="187" w:lineRule="auto"/>
              <w:ind w:left="22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том числе за счет: 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8F2667" w:rsidRDefault="000F6787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Pr="00D12CB0" w:rsidRDefault="000F6787" w:rsidP="0021732E">
            <w:pPr>
              <w:spacing w:before="30" w:line="187" w:lineRule="auto"/>
              <w:ind w:left="57"/>
              <w:rPr>
                <w:rFonts w:ascii="Arial" w:hAnsi="Arial" w:cs="Arial"/>
                <w:sz w:val="14"/>
              </w:rPr>
            </w:pPr>
            <w:proofErr w:type="gramStart"/>
            <w:r w:rsidRPr="00D12CB0">
              <w:rPr>
                <w:rFonts w:ascii="Arial" w:hAnsi="Arial" w:cs="Arial"/>
                <w:sz w:val="14"/>
              </w:rPr>
              <w:t>расход</w:t>
            </w:r>
            <w:r>
              <w:rPr>
                <w:rFonts w:ascii="Arial" w:hAnsi="Arial" w:cs="Arial"/>
                <w:sz w:val="14"/>
              </w:rPr>
              <w:t>ов</w:t>
            </w:r>
            <w:r w:rsidRPr="00D12CB0">
              <w:rPr>
                <w:rFonts w:ascii="Arial" w:hAnsi="Arial" w:cs="Arial"/>
                <w:sz w:val="14"/>
              </w:rPr>
              <w:t xml:space="preserve">  домашних</w:t>
            </w:r>
            <w:proofErr w:type="gramEnd"/>
            <w:r w:rsidRPr="00D12CB0">
              <w:rPr>
                <w:rFonts w:ascii="Arial" w:hAnsi="Arial" w:cs="Arial"/>
                <w:sz w:val="14"/>
              </w:rPr>
              <w:t xml:space="preserve">  х</w:t>
            </w:r>
            <w:r w:rsidRPr="00D12CB0">
              <w:rPr>
                <w:rFonts w:ascii="Arial" w:hAnsi="Arial" w:cs="Arial"/>
                <w:sz w:val="14"/>
              </w:rPr>
              <w:t>о</w:t>
            </w:r>
            <w:r w:rsidRPr="00D12CB0">
              <w:rPr>
                <w:rFonts w:ascii="Arial" w:hAnsi="Arial" w:cs="Arial"/>
                <w:sz w:val="14"/>
              </w:rPr>
              <w:t>зяйств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253102,7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261379,6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6B0731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313913,2</w:t>
            </w: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7E5CD8" w:rsidRDefault="006B0731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371056,1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Default="000F6787" w:rsidP="0021732E">
            <w:pPr>
              <w:spacing w:before="30" w:line="187" w:lineRule="auto"/>
              <w:ind w:left="39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из них: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8F2667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8F2667" w:rsidRDefault="000F6787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Pr="00DA0BE3" w:rsidRDefault="000F6787" w:rsidP="0021732E">
            <w:pPr>
              <w:spacing w:before="30" w:line="187" w:lineRule="auto"/>
              <w:ind w:left="17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расходы на покупку тов</w:t>
            </w:r>
            <w:r>
              <w:rPr>
                <w:rFonts w:ascii="Arial" w:hAnsi="Arial" w:cs="Arial"/>
                <w:sz w:val="14"/>
              </w:rPr>
              <w:t>а</w:t>
            </w:r>
            <w:r>
              <w:rPr>
                <w:rFonts w:ascii="Arial" w:hAnsi="Arial" w:cs="Arial"/>
                <w:sz w:val="14"/>
              </w:rPr>
              <w:t>ров и оплату услуг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217266,8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219252,4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A68B8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255367,9</w:t>
            </w: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7E5CD8" w:rsidRDefault="000A68B8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283293,5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Pr="00503825" w:rsidRDefault="000F6787" w:rsidP="0021732E">
            <w:pPr>
              <w:spacing w:before="30" w:line="187" w:lineRule="auto"/>
              <w:ind w:left="170"/>
              <w:rPr>
                <w:rFonts w:ascii="Arial" w:hAnsi="Arial" w:cs="Arial"/>
                <w:spacing w:val="-4"/>
                <w:sz w:val="14"/>
              </w:rPr>
            </w:pPr>
            <w:r w:rsidRPr="00503825">
              <w:rPr>
                <w:rFonts w:ascii="Arial" w:hAnsi="Arial" w:cs="Arial"/>
                <w:spacing w:val="-4"/>
                <w:sz w:val="14"/>
              </w:rPr>
              <w:t xml:space="preserve">условно исчисленные </w:t>
            </w:r>
            <w:r w:rsidR="00BA2B94">
              <w:rPr>
                <w:rFonts w:ascii="Arial" w:hAnsi="Arial" w:cs="Arial"/>
                <w:spacing w:val="-4"/>
                <w:sz w:val="14"/>
              </w:rPr>
              <w:br/>
            </w:r>
            <w:r w:rsidRPr="00503825">
              <w:rPr>
                <w:rFonts w:ascii="Arial" w:hAnsi="Arial" w:cs="Arial"/>
                <w:spacing w:val="-4"/>
                <w:sz w:val="14"/>
              </w:rPr>
              <w:t>расходы на товары и услуги, полученные в натуральной форме</w:t>
            </w:r>
            <w:r w:rsidRPr="00503825">
              <w:rPr>
                <w:rFonts w:ascii="Arial" w:hAnsi="Arial" w:cs="Arial"/>
                <w:spacing w:val="-4"/>
                <w:sz w:val="14"/>
                <w:vertAlign w:val="superscript"/>
              </w:rPr>
              <w:t>1)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35835,9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42127,2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A68B8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58545,3</w:t>
            </w: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7E5CD8" w:rsidRDefault="000A68B8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87762,6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right w:val="single" w:sz="6" w:space="0" w:color="auto"/>
            </w:tcBorders>
          </w:tcPr>
          <w:p w:rsidR="000F6787" w:rsidRPr="001A67F0" w:rsidRDefault="000F6787" w:rsidP="0021732E">
            <w:pPr>
              <w:spacing w:before="30" w:line="187" w:lineRule="auto"/>
              <w:ind w:left="284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в том числе потребление продукции собственного </w:t>
            </w:r>
            <w:r>
              <w:rPr>
                <w:rFonts w:ascii="Arial" w:hAnsi="Arial" w:cs="Arial"/>
                <w:sz w:val="14"/>
              </w:rPr>
              <w:br/>
              <w:t>пр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изводства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8615,2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7816,7</w:t>
            </w:r>
          </w:p>
        </w:tc>
        <w:tc>
          <w:tcPr>
            <w:tcW w:w="703" w:type="pct"/>
            <w:tcBorders>
              <w:right w:val="single" w:sz="6" w:space="0" w:color="auto"/>
            </w:tcBorders>
            <w:vAlign w:val="bottom"/>
          </w:tcPr>
          <w:p w:rsidR="000F6787" w:rsidRPr="007E5CD8" w:rsidRDefault="000A68B8" w:rsidP="00EA7DB0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8382,8</w:t>
            </w:r>
          </w:p>
        </w:tc>
        <w:tc>
          <w:tcPr>
            <w:tcW w:w="703" w:type="pct"/>
            <w:tcBorders>
              <w:left w:val="single" w:sz="6" w:space="0" w:color="auto"/>
            </w:tcBorders>
            <w:vAlign w:val="bottom"/>
          </w:tcPr>
          <w:p w:rsidR="000F6787" w:rsidRPr="007E5CD8" w:rsidRDefault="000A68B8" w:rsidP="0021732E">
            <w:pPr>
              <w:spacing w:before="3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11685,1</w:t>
            </w:r>
          </w:p>
        </w:tc>
      </w:tr>
      <w:tr w:rsidR="000F6787" w:rsidTr="00944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187" w:type="pct"/>
            <w:tcBorders>
              <w:bottom w:val="single" w:sz="6" w:space="0" w:color="auto"/>
              <w:right w:val="single" w:sz="6" w:space="0" w:color="auto"/>
            </w:tcBorders>
          </w:tcPr>
          <w:p w:rsidR="000F6787" w:rsidRPr="001A67F0" w:rsidRDefault="000F6787" w:rsidP="0021732E">
            <w:pPr>
              <w:spacing w:before="30" w:after="40" w:line="187" w:lineRule="auto"/>
              <w:ind w:left="57"/>
              <w:rPr>
                <w:rFonts w:ascii="Arial" w:hAnsi="Arial" w:cs="Arial"/>
                <w:spacing w:val="-4"/>
                <w:sz w:val="14"/>
              </w:rPr>
            </w:pPr>
            <w:r w:rsidRPr="001A67F0">
              <w:rPr>
                <w:rFonts w:ascii="Arial" w:hAnsi="Arial" w:cs="Arial"/>
                <w:spacing w:val="-4"/>
                <w:sz w:val="14"/>
              </w:rPr>
              <w:t>социальны</w:t>
            </w:r>
            <w:r>
              <w:rPr>
                <w:rFonts w:ascii="Arial" w:hAnsi="Arial" w:cs="Arial"/>
                <w:spacing w:val="-4"/>
                <w:sz w:val="14"/>
              </w:rPr>
              <w:t>х</w:t>
            </w:r>
            <w:r w:rsidRPr="001A67F0">
              <w:rPr>
                <w:rFonts w:ascii="Arial" w:hAnsi="Arial" w:cs="Arial"/>
                <w:spacing w:val="-4"/>
                <w:sz w:val="14"/>
              </w:rPr>
              <w:t xml:space="preserve"> трансферт</w:t>
            </w:r>
            <w:r>
              <w:rPr>
                <w:rFonts w:ascii="Arial" w:hAnsi="Arial" w:cs="Arial"/>
                <w:spacing w:val="-4"/>
                <w:sz w:val="14"/>
              </w:rPr>
              <w:t>ов</w:t>
            </w:r>
            <w:r w:rsidRPr="001A67F0">
              <w:rPr>
                <w:rFonts w:ascii="Arial" w:hAnsi="Arial" w:cs="Arial"/>
                <w:spacing w:val="-4"/>
                <w:sz w:val="14"/>
              </w:rPr>
              <w:t xml:space="preserve"> </w:t>
            </w:r>
            <w:r>
              <w:rPr>
                <w:rFonts w:ascii="Arial" w:hAnsi="Arial" w:cs="Arial"/>
                <w:spacing w:val="-4"/>
                <w:sz w:val="14"/>
              </w:rPr>
              <w:br/>
            </w:r>
            <w:r w:rsidRPr="001A67F0">
              <w:rPr>
                <w:rFonts w:ascii="Arial" w:hAnsi="Arial" w:cs="Arial"/>
                <w:spacing w:val="-4"/>
                <w:sz w:val="14"/>
              </w:rPr>
              <w:t>в н</w:t>
            </w:r>
            <w:r w:rsidRPr="001A67F0">
              <w:rPr>
                <w:rFonts w:ascii="Arial" w:hAnsi="Arial" w:cs="Arial"/>
                <w:spacing w:val="-4"/>
                <w:sz w:val="14"/>
              </w:rPr>
              <w:t>а</w:t>
            </w:r>
            <w:r w:rsidRPr="001A67F0">
              <w:rPr>
                <w:rFonts w:ascii="Arial" w:hAnsi="Arial" w:cs="Arial"/>
                <w:spacing w:val="-4"/>
                <w:sz w:val="14"/>
              </w:rPr>
              <w:t>туральной форме</w:t>
            </w:r>
          </w:p>
        </w:tc>
        <w:tc>
          <w:tcPr>
            <w:tcW w:w="703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after="4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43857,3</w:t>
            </w:r>
          </w:p>
        </w:tc>
        <w:tc>
          <w:tcPr>
            <w:tcW w:w="703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7E5CD8" w:rsidRDefault="000F6787" w:rsidP="00EA7DB0">
            <w:pPr>
              <w:spacing w:before="30" w:after="4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52052,8</w:t>
            </w:r>
          </w:p>
        </w:tc>
        <w:tc>
          <w:tcPr>
            <w:tcW w:w="703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7E5CD8" w:rsidRDefault="006B0731" w:rsidP="00EA7DB0">
            <w:pPr>
              <w:spacing w:before="30" w:after="4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57462,6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7E5CD8" w:rsidRDefault="006B0731" w:rsidP="0021732E">
            <w:pPr>
              <w:spacing w:before="30" w:after="40" w:line="187" w:lineRule="auto"/>
              <w:ind w:left="-57"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63148,4</w:t>
            </w:r>
          </w:p>
        </w:tc>
      </w:tr>
    </w:tbl>
    <w:p w:rsidR="009B7715" w:rsidRPr="00912693" w:rsidRDefault="009B7715" w:rsidP="009B7715">
      <w:pPr>
        <w:tabs>
          <w:tab w:val="center" w:pos="4820"/>
        </w:tabs>
        <w:spacing w:before="80" w:line="192" w:lineRule="auto"/>
        <w:ind w:firstLine="284"/>
        <w:jc w:val="both"/>
        <w:rPr>
          <w:rFonts w:ascii="Arial" w:hAnsi="Arial"/>
          <w:sz w:val="12"/>
          <w:szCs w:val="12"/>
        </w:rPr>
      </w:pPr>
      <w:bookmarkStart w:id="5" w:name="OLE_LINK59"/>
      <w:r w:rsidRPr="00912693">
        <w:rPr>
          <w:rFonts w:ascii="Arial" w:hAnsi="Arial"/>
          <w:sz w:val="12"/>
          <w:szCs w:val="12"/>
          <w:vertAlign w:val="superscript"/>
        </w:rPr>
        <w:t>1)</w:t>
      </w:r>
      <w:r w:rsidRPr="00912693">
        <w:rPr>
          <w:rFonts w:ascii="Arial" w:hAnsi="Arial"/>
          <w:sz w:val="12"/>
          <w:szCs w:val="12"/>
        </w:rPr>
        <w:t xml:space="preserve"> Включая товары и услуги, полученные в качестве оплаты труда в натурал</w:t>
      </w:r>
      <w:r w:rsidRPr="00912693">
        <w:rPr>
          <w:rFonts w:ascii="Arial" w:hAnsi="Arial"/>
          <w:sz w:val="12"/>
          <w:szCs w:val="12"/>
        </w:rPr>
        <w:t>ь</w:t>
      </w:r>
      <w:r w:rsidRPr="00912693">
        <w:rPr>
          <w:rFonts w:ascii="Arial" w:hAnsi="Arial"/>
          <w:sz w:val="12"/>
          <w:szCs w:val="12"/>
        </w:rPr>
        <w:t>ной форме, гуманитарной помощи, а также товары и услуги, произведенные дома</w:t>
      </w:r>
      <w:r w:rsidRPr="00912693">
        <w:rPr>
          <w:rFonts w:ascii="Arial" w:hAnsi="Arial"/>
          <w:sz w:val="12"/>
          <w:szCs w:val="12"/>
        </w:rPr>
        <w:t>ш</w:t>
      </w:r>
      <w:r w:rsidRPr="00912693">
        <w:rPr>
          <w:rFonts w:ascii="Arial" w:hAnsi="Arial"/>
          <w:sz w:val="12"/>
          <w:szCs w:val="12"/>
        </w:rPr>
        <w:t>ними хозяйств</w:t>
      </w:r>
      <w:r w:rsidRPr="00912693">
        <w:rPr>
          <w:rFonts w:ascii="Arial" w:hAnsi="Arial"/>
          <w:sz w:val="12"/>
          <w:szCs w:val="12"/>
        </w:rPr>
        <w:t>а</w:t>
      </w:r>
      <w:r w:rsidRPr="00912693">
        <w:rPr>
          <w:rFonts w:ascii="Arial" w:hAnsi="Arial"/>
          <w:sz w:val="12"/>
          <w:szCs w:val="12"/>
        </w:rPr>
        <w:t>ми для собственного конечного потребления.</w:t>
      </w:r>
    </w:p>
    <w:p w:rsidR="00CA0D40" w:rsidRDefault="00B9246F" w:rsidP="00725D41">
      <w:pPr>
        <w:spacing w:before="240" w:after="6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4.</w:t>
      </w:r>
      <w:r w:rsidR="001409DE">
        <w:rPr>
          <w:rFonts w:ascii="Arial" w:hAnsi="Arial" w:cs="Arial"/>
          <w:b/>
          <w:sz w:val="14"/>
          <w:szCs w:val="14"/>
        </w:rPr>
        <w:t>3</w:t>
      </w:r>
      <w:r w:rsidR="001409DE" w:rsidRPr="008F6E66">
        <w:rPr>
          <w:rFonts w:ascii="Arial" w:hAnsi="Arial" w:cs="Arial"/>
          <w:b/>
          <w:sz w:val="14"/>
          <w:szCs w:val="14"/>
        </w:rPr>
        <w:t xml:space="preserve">. </w:t>
      </w:r>
      <w:r w:rsidR="001409DE">
        <w:rPr>
          <w:rFonts w:ascii="Arial" w:hAnsi="Arial" w:cs="Arial"/>
          <w:b/>
          <w:sz w:val="14"/>
          <w:szCs w:val="14"/>
        </w:rPr>
        <w:t xml:space="preserve">СТРУКТУРА </w:t>
      </w:r>
      <w:r w:rsidR="001409DE" w:rsidRPr="008F6E66">
        <w:rPr>
          <w:rFonts w:ascii="Arial" w:hAnsi="Arial" w:cs="Arial"/>
          <w:b/>
          <w:sz w:val="14"/>
          <w:szCs w:val="14"/>
        </w:rPr>
        <w:t>ФАКТИЧЕСКО</w:t>
      </w:r>
      <w:r w:rsidR="001409DE">
        <w:rPr>
          <w:rFonts w:ascii="Arial" w:hAnsi="Arial" w:cs="Arial"/>
          <w:b/>
          <w:sz w:val="14"/>
          <w:szCs w:val="14"/>
        </w:rPr>
        <w:t>ГО</w:t>
      </w:r>
      <w:r w:rsidR="001409DE" w:rsidRPr="008F6E66">
        <w:rPr>
          <w:rFonts w:ascii="Arial" w:hAnsi="Arial" w:cs="Arial"/>
          <w:b/>
          <w:sz w:val="14"/>
          <w:szCs w:val="14"/>
        </w:rPr>
        <w:t xml:space="preserve"> КОНЕЧНО</w:t>
      </w:r>
      <w:r w:rsidR="001409DE">
        <w:rPr>
          <w:rFonts w:ascii="Arial" w:hAnsi="Arial" w:cs="Arial"/>
          <w:b/>
          <w:sz w:val="14"/>
          <w:szCs w:val="14"/>
        </w:rPr>
        <w:t>ГО</w:t>
      </w:r>
      <w:r w:rsidR="001409DE" w:rsidRPr="008F6E66">
        <w:rPr>
          <w:rFonts w:ascii="Arial" w:hAnsi="Arial" w:cs="Arial"/>
          <w:b/>
          <w:sz w:val="14"/>
          <w:szCs w:val="14"/>
        </w:rPr>
        <w:t xml:space="preserve"> </w:t>
      </w:r>
      <w:r w:rsidR="007C0661">
        <w:rPr>
          <w:rFonts w:ascii="Arial" w:hAnsi="Arial" w:cs="Arial"/>
          <w:b/>
          <w:sz w:val="14"/>
          <w:szCs w:val="14"/>
        </w:rPr>
        <w:br/>
      </w:r>
      <w:r w:rsidR="001409DE" w:rsidRPr="008F6E66">
        <w:rPr>
          <w:rFonts w:ascii="Arial" w:hAnsi="Arial" w:cs="Arial"/>
          <w:b/>
          <w:sz w:val="14"/>
          <w:szCs w:val="14"/>
        </w:rPr>
        <w:t>ПОТРЕБЛЕНИ</w:t>
      </w:r>
      <w:r w:rsidR="001409DE">
        <w:rPr>
          <w:rFonts w:ascii="Arial" w:hAnsi="Arial" w:cs="Arial"/>
          <w:b/>
          <w:sz w:val="14"/>
          <w:szCs w:val="14"/>
        </w:rPr>
        <w:t>Я</w:t>
      </w:r>
      <w:r w:rsidR="001409DE" w:rsidRPr="008F6E66">
        <w:rPr>
          <w:rFonts w:ascii="Arial" w:hAnsi="Arial" w:cs="Arial"/>
          <w:b/>
          <w:sz w:val="14"/>
          <w:szCs w:val="14"/>
        </w:rPr>
        <w:t xml:space="preserve"> ДОМАШНИХ ХОЗЯЙСТВ</w:t>
      </w:r>
      <w:r w:rsidR="001409DE" w:rsidRPr="008F6E66">
        <w:rPr>
          <w:rFonts w:ascii="Arial" w:hAnsi="Arial" w:cs="Arial"/>
          <w:b/>
          <w:sz w:val="14"/>
          <w:szCs w:val="14"/>
        </w:rPr>
        <w:br/>
      </w:r>
      <w:r w:rsidR="001409DE" w:rsidRPr="008F6E66">
        <w:rPr>
          <w:rFonts w:ascii="Arial" w:hAnsi="Arial" w:cs="Arial"/>
          <w:sz w:val="14"/>
          <w:szCs w:val="14"/>
        </w:rPr>
        <w:t xml:space="preserve">(в </w:t>
      </w:r>
      <w:r w:rsidR="001409DE">
        <w:rPr>
          <w:rFonts w:ascii="Arial" w:hAnsi="Arial" w:cs="Arial"/>
          <w:sz w:val="14"/>
          <w:szCs w:val="14"/>
        </w:rPr>
        <w:t>процентах к итогу</w:t>
      </w:r>
      <w:r w:rsidR="001409DE" w:rsidRPr="008F6E66">
        <w:rPr>
          <w:rFonts w:ascii="Arial" w:hAnsi="Arial" w:cs="Arial"/>
          <w:sz w:val="14"/>
          <w:szCs w:val="14"/>
        </w:rPr>
        <w:t>)</w:t>
      </w:r>
    </w:p>
    <w:tbl>
      <w:tblPr>
        <w:tblW w:w="5152" w:type="dxa"/>
        <w:tblLook w:val="04A0" w:firstRow="1" w:lastRow="0" w:firstColumn="1" w:lastColumn="0" w:noHBand="0" w:noVBand="1"/>
      </w:tblPr>
      <w:tblGrid>
        <w:gridCol w:w="2592"/>
        <w:gridCol w:w="2560"/>
      </w:tblGrid>
      <w:tr w:rsidR="0056611A" w:rsidRPr="002F4EEF" w:rsidTr="00D57982">
        <w:tc>
          <w:tcPr>
            <w:tcW w:w="2576" w:type="dxa"/>
          </w:tcPr>
          <w:p w:rsidR="0056611A" w:rsidRPr="002074C7" w:rsidRDefault="0056611A" w:rsidP="0065428B">
            <w:pPr>
              <w:spacing w:after="60"/>
              <w:jc w:val="center"/>
              <w:rPr>
                <w:sz w:val="16"/>
                <w:highlight w:val="yellow"/>
              </w:rPr>
            </w:pPr>
            <w:r w:rsidRPr="005352EE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1656AC"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2576" w:type="dxa"/>
          </w:tcPr>
          <w:p w:rsidR="0056611A" w:rsidRPr="00E217C2" w:rsidRDefault="0056611A" w:rsidP="0065428B">
            <w:pPr>
              <w:spacing w:after="60"/>
              <w:jc w:val="center"/>
              <w:rPr>
                <w:sz w:val="16"/>
                <w:highlight w:val="yellow"/>
                <w:lang w:val="en-US"/>
              </w:rPr>
            </w:pPr>
            <w:r w:rsidRPr="00C2491C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65428B" w:rsidRPr="00C2491C">
              <w:rPr>
                <w:rFonts w:ascii="Arial" w:hAnsi="Arial" w:cs="Arial"/>
                <w:b/>
                <w:sz w:val="16"/>
                <w:szCs w:val="16"/>
                <w:lang w:val="en-US"/>
              </w:rPr>
              <w:t>2</w:t>
            </w:r>
            <w:r w:rsidR="001656AC" w:rsidRPr="00C2491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56611A" w:rsidRPr="002F4EEF" w:rsidTr="00D57982">
        <w:tc>
          <w:tcPr>
            <w:tcW w:w="2576" w:type="dxa"/>
          </w:tcPr>
          <w:p w:rsidR="0056611A" w:rsidRPr="002F4EEF" w:rsidRDefault="004B6E38" w:rsidP="002F4EEF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F4EEF">
              <w:rPr>
                <w:noProof/>
                <w:sz w:val="16"/>
              </w:rPr>
              <w:drawing>
                <wp:inline distT="0" distB="0" distL="0" distR="0">
                  <wp:extent cx="1508760" cy="1273175"/>
                  <wp:effectExtent l="0" t="0" r="0" b="0"/>
                  <wp:docPr id="12" name="Объект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576" w:type="dxa"/>
          </w:tcPr>
          <w:p w:rsidR="0056611A" w:rsidRPr="002F4EEF" w:rsidRDefault="004B6E38" w:rsidP="002F4EEF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F4EEF">
              <w:rPr>
                <w:noProof/>
                <w:sz w:val="16"/>
              </w:rPr>
              <w:drawing>
                <wp:inline distT="0" distB="0" distL="0" distR="0">
                  <wp:extent cx="1441450" cy="1306830"/>
                  <wp:effectExtent l="0" t="0" r="0" b="0"/>
                  <wp:docPr id="16" name="Объект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:rsidR="001409DE" w:rsidRPr="00947065" w:rsidRDefault="001409DE" w:rsidP="001409DE">
      <w:pPr>
        <w:pStyle w:val="ab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"/>
        <w:gridCol w:w="3778"/>
      </w:tblGrid>
      <w:tr w:rsidR="001409DE" w:rsidTr="002A7323">
        <w:trPr>
          <w:jc w:val="center"/>
        </w:trPr>
        <w:tc>
          <w:tcPr>
            <w:tcW w:w="567" w:type="dxa"/>
          </w:tcPr>
          <w:p w:rsidR="001409DE" w:rsidRDefault="004B6E38" w:rsidP="003946B4">
            <w:pPr>
              <w:spacing w:before="40" w:line="204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52070</wp:posOffset>
                      </wp:positionV>
                      <wp:extent cx="100965" cy="100965"/>
                      <wp:effectExtent l="0" t="0" r="0" b="0"/>
                      <wp:wrapNone/>
                      <wp:docPr id="3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100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63194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1906F8" id="Rectangle 30" o:spid="_x0000_s1026" style="position:absolute;margin-left:10.3pt;margin-top:4.1pt;width:7.95pt;height:7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5f8HQIAABYEAAAOAAAAZHJzL2Uyb0RvYy54bWysU9tu2zAMfR+wfxD0vtjObY0RpyjSdRjQ&#10;bcW6fYAiy7EwWdQoJU739aNkN822t2F+EEiTPCIPj9bXp86wo0KvwVa8mOScKSuh1nZf8W9f795c&#10;ceaDsLUwYFXFn5Tn15vXr9a9K9UUWjC1QkYg1pe9q3gbgiuzzMtWdcJPwClLwQawE4Fc3Gc1ip7Q&#10;O5NN83yZ9YC1Q5DKe/p7OwT5JuE3jZLhc9N4FZipOPUW0onp3MUz26xFuUfhWi3HNsQ/dNEJbenS&#10;M9StCIIdUP8F1WmJ4KEJEwldBk2jpUoz0DRF/sc0j61wKs1C5Hh3psn/P1j56fiATNcVn3FmRUcr&#10;+kKkCbs3is0SP73zJaU9ugeME3p3D/K7Zxa2LaWpG0ToWyVq6qqIfGa/FUTHUynb9R+hJnhxCJCo&#10;OjXYRUAigZ3SRp7OG1GnwCT9LPJ8tVxwJik02vEGUT4XO/ThvYKORaPiyhjtfORMlOJ478OQ/ZyV&#10;+gej6zttTHJwv9saZEdB+pgtZ8VqnkagMS/TjGV9xVeL6SIhW4j1STqdDqRfo7uKX+XxGxQV+Xhn&#10;65QShDaDTX0bOxIUOYkq9eUO6ifiB2EQJz0mMlrAn5z1JMyK+x8HgYoz88ESx6tiPo9KTs588XZK&#10;Dl5GdpcRYSVBVTxwNpjbMKj/4FDvW7qpGEe6ob00OhH20tXYLIkvsT4+lKjuSz9lvTznzS8AAAD/&#10;/wMAUEsDBBQABgAIAAAAIQC5J8wq2wAAAAYBAAAPAAAAZHJzL2Rvd25yZXYueG1sTI7BTsMwEETv&#10;SPyDtUhcKuokbaM2xKkQUi/cKKCqN9denIh4HcVuG/6e5QTHnRm9ffV28r244Bi7QAryeQYCyQTb&#10;kVPw/rZ7WIOISZPVfSBU8I0Rts3tTa0rG670ipd9coIhFCutoE1pqKSMpkWv4zwMSNx9htHrxOfo&#10;pB31leG+l0WWldLrjvhDqwd8btF87c9ewTrlBldmdvg4uKNbLjZl3M1elLq/m54eQSSc0t8YfvVZ&#10;HRp2OoUz2Sh6BUVW8pJZBQiuF+UKxInjZQ6yqeV//eYHAAD//wMAUEsBAi0AFAAGAAgAAAAhALaD&#10;OJL+AAAA4QEAABMAAAAAAAAAAAAAAAAAAAAAAFtDb250ZW50X1R5cGVzXS54bWxQSwECLQAUAAYA&#10;CAAAACEAOP0h/9YAAACUAQAACwAAAAAAAAAAAAAAAAAvAQAAX3JlbHMvLnJlbHNQSwECLQAUAAYA&#10;CAAAACEA5zOX/B0CAAAWBAAADgAAAAAAAAAAAAAAAAAuAgAAZHJzL2Uyb0RvYy54bWxQSwECLQAU&#10;AAYACAAAACEAuSfMKtsAAAAGAQAADwAAAAAAAAAAAAAAAAB3BAAAZHJzL2Rvd25yZXYueG1sUEsF&#10;BgAAAAAEAAQA8wAAAH8FAAAAAA==&#10;" fillcolor="#363194" stroked="f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78" w:type="dxa"/>
            <w:vAlign w:val="bottom"/>
          </w:tcPr>
          <w:p w:rsidR="001409DE" w:rsidRPr="003946B4" w:rsidRDefault="001409DE" w:rsidP="003946B4">
            <w:pPr>
              <w:spacing w:before="40" w:line="204" w:lineRule="auto"/>
              <w:ind w:left="-57"/>
              <w:rPr>
                <w:rFonts w:ascii="Arial" w:hAnsi="Arial" w:cs="Arial"/>
                <w:sz w:val="14"/>
                <w:szCs w:val="14"/>
              </w:rPr>
            </w:pPr>
            <w:r w:rsidRPr="003946B4">
              <w:rPr>
                <w:rFonts w:ascii="Arial" w:hAnsi="Arial" w:cs="Arial"/>
                <w:sz w:val="14"/>
                <w:szCs w:val="14"/>
              </w:rPr>
              <w:t>Покупка товаров и оплата услуг</w:t>
            </w:r>
          </w:p>
        </w:tc>
      </w:tr>
      <w:tr w:rsidR="001409DE" w:rsidTr="002A7323">
        <w:trPr>
          <w:jc w:val="center"/>
        </w:trPr>
        <w:tc>
          <w:tcPr>
            <w:tcW w:w="567" w:type="dxa"/>
          </w:tcPr>
          <w:p w:rsidR="001409DE" w:rsidRDefault="004B6E38" w:rsidP="003946B4">
            <w:pPr>
              <w:spacing w:before="40" w:line="204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50165</wp:posOffset>
                      </wp:positionV>
                      <wp:extent cx="100965" cy="100965"/>
                      <wp:effectExtent l="0" t="0" r="13335" b="13335"/>
                      <wp:wrapNone/>
                      <wp:docPr id="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100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6FC2"/>
                              </a:solidFill>
                              <a:ln w="9525">
                                <a:solidFill>
                                  <a:srgbClr val="346FC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875AB7" id="Rectangle 31" o:spid="_x0000_s1026" style="position:absolute;margin-left:10.3pt;margin-top:3.95pt;width:7.95pt;height: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xJIgIAAD8EAAAOAAAAZHJzL2Uyb0RvYy54bWysU9uO0zAQfUfiHyy/01y2Lduo6WrVpQhp&#10;gRULHzB1nMTCN2y36fL1O3ba0oUXhMiD5cmMz5w5M7O8OShJ9tx5YXRNi0lOCdfMNEJ3Nf32dfPm&#10;mhIfQDcgjeY1feKe3qxev1oOtuKl6Y1suCMIon012Jr2IdgqyzzruQI/MZZrdLbGKQhoui5rHAyI&#10;rmRW5vk8G4xrrDOMe49/70YnXSX8tuUsfG5bzwORNUVuIZ0undt4ZqslVJ0D2wt2pAH/wEKB0Jj0&#10;DHUHAcjOiT+glGDOeNOGCTMqM20rGE81YDVF/ls1jz1YnmpBcbw9y+T/Hyz7tH9wRDQ1LSnRoLBF&#10;X1A00J3k5KqI+gzWVxj2aB9crNDbe8O+e6LNuscwfuucGXoODbJK8dmLB9Hw+JRsh4+mQXjYBZOk&#10;OrRORUAUgRxSR57OHeGHQBj+LPJ8MZ9RwtB1vCOjDKrTY+t8eM+NIvFSUy6lsD5qBhXs730Yo09R&#10;ib+RotkIKZPhuu1aOrIHnI+r6XyzLmPJmMBfhklNhpouZuUsIb/w+b+DUCLgoEuhanqdx28cvSjc&#10;O91gTqgCCDneMb/USOMk3tiErWmeUEhnxinGrcNLb9xPSgac4Jr6HztwnBL5QWMzFsV0Gkc+GdPZ&#10;2xINd+nZXnpAM4SqaaBkvK7DuCY760TXY6Yi1a7NLTawFUnZyG9kdSSLU5rUO25UXINLO0X92vvV&#10;MwAAAP//AwBQSwMEFAAGAAgAAAAhACDATZ/ZAAAABgEAAA8AAABkcnMvZG93bnJldi54bWxMjstO&#10;wzAQRfdI/IM1SOyo00ZNQ4hTISQWCDakfIAbTx6qPY5stw1/z7CC5X3o3lPvF2fFBUOcPClYrzIQ&#10;SJ03Ew0Kvg6vDyWImDQZbT2hgm+MsG9ub2pdGX+lT7y0aRA8QrHSCsaU5krK2I3odFz5GYmz3gen&#10;E8swSBP0lcedlZssK6TTE/HDqGd8GbE7tWenoD8Z+Z7jhw3YeyrX7dbi4U2p+7vl+QlEwiX9leEX&#10;n9GhYaajP5OJwirYZAU3FeweQXCcF1sQR7bzEmRTy//4zQ8AAAD//wMAUEsBAi0AFAAGAAgAAAAh&#10;ALaDOJL+AAAA4QEAABMAAAAAAAAAAAAAAAAAAAAAAFtDb250ZW50X1R5cGVzXS54bWxQSwECLQAU&#10;AAYACAAAACEAOP0h/9YAAACUAQAACwAAAAAAAAAAAAAAAAAvAQAAX3JlbHMvLnJlbHNQSwECLQAU&#10;AAYACAAAACEAtJZsSSICAAA/BAAADgAAAAAAAAAAAAAAAAAuAgAAZHJzL2Uyb0RvYy54bWxQSwEC&#10;LQAUAAYACAAAACEAIMBNn9kAAAAGAQAADwAAAAAAAAAAAAAAAAB8BAAAZHJzL2Rvd25yZXYueG1s&#10;UEsFBgAAAAAEAAQA8wAAAIIFAAAAAA==&#10;" fillcolor="#346fc2" strokecolor="#346fc2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78" w:type="dxa"/>
            <w:vAlign w:val="bottom"/>
          </w:tcPr>
          <w:p w:rsidR="001409DE" w:rsidRPr="003946B4" w:rsidRDefault="001409DE" w:rsidP="003946B4">
            <w:pPr>
              <w:spacing w:before="40" w:line="204" w:lineRule="auto"/>
              <w:ind w:left="-57"/>
              <w:rPr>
                <w:rFonts w:ascii="Arial" w:hAnsi="Arial" w:cs="Arial"/>
                <w:sz w:val="14"/>
                <w:szCs w:val="14"/>
              </w:rPr>
            </w:pPr>
            <w:r w:rsidRPr="003946B4">
              <w:rPr>
                <w:rFonts w:ascii="Arial" w:hAnsi="Arial" w:cs="Arial"/>
                <w:sz w:val="14"/>
                <w:szCs w:val="14"/>
              </w:rPr>
              <w:t>Поступление товаров и услуг в натуральной форме</w:t>
            </w:r>
          </w:p>
        </w:tc>
      </w:tr>
      <w:tr w:rsidR="001409DE" w:rsidTr="002A7323">
        <w:trPr>
          <w:trHeight w:val="60"/>
          <w:jc w:val="center"/>
        </w:trPr>
        <w:tc>
          <w:tcPr>
            <w:tcW w:w="567" w:type="dxa"/>
          </w:tcPr>
          <w:p w:rsidR="001409DE" w:rsidRDefault="004B6E38" w:rsidP="003946B4">
            <w:pPr>
              <w:spacing w:before="40" w:after="120" w:line="204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57785</wp:posOffset>
                      </wp:positionV>
                      <wp:extent cx="100965" cy="100965"/>
                      <wp:effectExtent l="0" t="0" r="13335" b="13335"/>
                      <wp:wrapNone/>
                      <wp:docPr id="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100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DBBFC"/>
                              </a:solidFill>
                              <a:ln w="9525">
                                <a:solidFill>
                                  <a:srgbClr val="7DBBF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2FCCC0" id="Rectangle 32" o:spid="_x0000_s1026" style="position:absolute;margin-left:10.3pt;margin-top:4.55pt;width:7.95pt;height: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6nBIgIAAD8EAAAOAAAAZHJzL2Uyb0RvYy54bWysU1Fv0zAQfkfiP1h+p0lKu61R02lrKUIa&#10;MDH4AVfHaSwcn7Hdptuv5+x0pYMXhMiDdZc7f777vrv59aHTbC+dV2gqXoxyzqQRWCuzrfi3r+s3&#10;V5z5AKYGjUZW/FF6fr14/Wre21KOsUVdS8cIxPiytxVvQ7BllnnRyg78CK00FGzQdRDIddusdtAT&#10;eqezcZ5fZD262joU0nv6uxqCfJHwm0aK8LlpvAxMV5xqC+l06dzEM1vModw6sK0SxzLgH6roQBl6&#10;9AS1ggBs59QfUJ0SDj02YSSwy7BplJCpB+qmyH/r5qEFK1MvRI63J5r8/4MVn/b3jqmatOPMQEcS&#10;fSHSwGy1ZG/HkZ/e+pLSHuy9ix16e4fiu2cGly2lyRvnsG8l1FRVEfOzFxei4+kq2/QfsSZ42AVM&#10;VB0a10VAIoEdkiKPJ0XkITBBP4s8n11MORMUOtrxBSifL1vnw3uJHYtGxaXWyvrIGZSwv/NhyH7O&#10;SvWjVvVaaZ0ct90stWN7oPm4XN3erpepBWrzPE0b1ld8Nh1PE/KLmP87iE4FGnStuopf5fEbRi8S&#10;987UVCaUAZQebGpQmyOTkbxBhA3Wj0Skw2GKaevIaNE9cdbTBFfc/9iBk5zpD4bEmBWTSRz55Eym&#10;l2Ny3Hlkcx4BIwiq4oGzwVyGYU121qltSy8VqXeDNyRgoxKzUdyhqmOxNKVJnuNGxTU491PWr71f&#10;/AQAAP//AwBQSwMEFAAGAAgAAAAhAHlxmjHbAAAABgEAAA8AAABkcnMvZG93bnJldi54bWxMjr1O&#10;wzAUhXck3sG6SGzUblFDG+JUCNQBRAdaBkY3vsQR9nUUu23K03OZYDw/OuerVmPw4ohD6iJpmE4U&#10;CKQm2o5aDe+79c0CRMqGrPGRUMMZE6zqy4vKlDae6A2P29wKHqFUGg0u576UMjUOg0mT2CNx9hmH&#10;YDLLoZV2MCceD17OlCpkMB3xgzM9PjpsvraHoOEOP9bh2Z/dZrckivLl1T19L7S+vhof7kFkHPNf&#10;GX7xGR1qZtrHA9kkvIaZKripYTkFwfFtMQexZ3uuQNaV/I9f/wAAAP//AwBQSwECLQAUAAYACAAA&#10;ACEAtoM4kv4AAADhAQAAEwAAAAAAAAAAAAAAAAAAAAAAW0NvbnRlbnRfVHlwZXNdLnhtbFBLAQIt&#10;ABQABgAIAAAAIQA4/SH/1gAAAJQBAAALAAAAAAAAAAAAAAAAAC8BAABfcmVscy8ucmVsc1BLAQIt&#10;ABQABgAIAAAAIQAY46nBIgIAAD8EAAAOAAAAAAAAAAAAAAAAAC4CAABkcnMvZTJvRG9jLnhtbFBL&#10;AQItABQABgAIAAAAIQB5cZox2wAAAAYBAAAPAAAAAAAAAAAAAAAAAHwEAABkcnMvZG93bnJldi54&#10;bWxQSwUGAAAAAAQABADzAAAAhAUAAAAA&#10;" fillcolor="#7dbbfc" strokecolor="#7dbbfc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78" w:type="dxa"/>
            <w:vAlign w:val="bottom"/>
          </w:tcPr>
          <w:p w:rsidR="001409DE" w:rsidRPr="003946B4" w:rsidRDefault="001409DE" w:rsidP="003946B4">
            <w:pPr>
              <w:spacing w:before="40" w:after="120" w:line="204" w:lineRule="auto"/>
              <w:ind w:left="-57"/>
              <w:rPr>
                <w:rFonts w:ascii="Arial" w:hAnsi="Arial" w:cs="Arial"/>
                <w:sz w:val="14"/>
                <w:szCs w:val="14"/>
              </w:rPr>
            </w:pPr>
            <w:r w:rsidRPr="003946B4">
              <w:rPr>
                <w:rFonts w:ascii="Arial" w:hAnsi="Arial" w:cs="Arial"/>
                <w:sz w:val="14"/>
                <w:szCs w:val="14"/>
              </w:rPr>
              <w:t>Социальные трансферты в натуральной форме</w:t>
            </w:r>
          </w:p>
        </w:tc>
        <w:bookmarkStart w:id="6" w:name="_GoBack"/>
        <w:bookmarkEnd w:id="6"/>
      </w:tr>
    </w:tbl>
    <w:p w:rsidR="00162610" w:rsidRDefault="00162610" w:rsidP="0094454A">
      <w:pPr>
        <w:pageBreakBefore/>
        <w:jc w:val="center"/>
        <w:rPr>
          <w:rFonts w:ascii="Arial CYR" w:hAnsi="Arial CYR"/>
          <w:b/>
          <w:sz w:val="18"/>
        </w:rPr>
      </w:pPr>
      <w:r>
        <w:rPr>
          <w:rFonts w:ascii="Arial CYR" w:hAnsi="Arial CYR"/>
          <w:b/>
          <w:sz w:val="18"/>
        </w:rPr>
        <w:lastRenderedPageBreak/>
        <w:t>ДОХОДЫ И РАСХОДЫ НАСЕЛЕНИЯ</w:t>
      </w:r>
      <w:bookmarkEnd w:id="5"/>
    </w:p>
    <w:p w:rsidR="00162610" w:rsidRDefault="00B9246F" w:rsidP="0094454A">
      <w:pPr>
        <w:pStyle w:val="BodyText31"/>
        <w:tabs>
          <w:tab w:val="center" w:pos="4820"/>
        </w:tabs>
        <w:spacing w:before="120"/>
        <w:rPr>
          <w:rFonts w:cs="Arial"/>
          <w:sz w:val="14"/>
        </w:rPr>
      </w:pPr>
      <w:bookmarkStart w:id="7" w:name="OLE_LINK60"/>
      <w:r>
        <w:rPr>
          <w:rFonts w:cs="Arial"/>
          <w:sz w:val="14"/>
        </w:rPr>
        <w:t>4.</w:t>
      </w:r>
      <w:r w:rsidR="00B25F43">
        <w:rPr>
          <w:rFonts w:cs="Arial"/>
          <w:sz w:val="14"/>
        </w:rPr>
        <w:t>4</w:t>
      </w:r>
      <w:r w:rsidR="00162610">
        <w:rPr>
          <w:rFonts w:cs="Arial"/>
          <w:sz w:val="14"/>
        </w:rPr>
        <w:t xml:space="preserve">. </w:t>
      </w:r>
      <w:bookmarkStart w:id="8" w:name="OLE_LINK12"/>
      <w:r w:rsidR="00162610">
        <w:rPr>
          <w:rFonts w:cs="Arial"/>
          <w:sz w:val="14"/>
        </w:rPr>
        <w:t>СОСТАВ И ИСПОЛЬЗОВАНИЕ</w:t>
      </w:r>
      <w:r w:rsidR="00162610">
        <w:rPr>
          <w:rFonts w:cs="Arial"/>
          <w:sz w:val="14"/>
        </w:rPr>
        <w:br/>
        <w:t>ДЕНЕЖНЫХ ДОХОДОВ НАСЕЛЕНИЯ</w:t>
      </w:r>
      <w:bookmarkEnd w:id="7"/>
      <w:bookmarkEnd w:id="8"/>
      <w:r w:rsidR="00F44BCA">
        <w:rPr>
          <w:rFonts w:cs="Arial"/>
          <w:sz w:val="14"/>
        </w:rPr>
        <w:t> </w:t>
      </w:r>
      <w:r w:rsidR="002010F0" w:rsidRPr="002010F0">
        <w:rPr>
          <w:rFonts w:cs="Arial"/>
          <w:sz w:val="14"/>
          <w:vertAlign w:val="superscript"/>
        </w:rPr>
        <w:t>1)</w:t>
      </w:r>
    </w:p>
    <w:p w:rsidR="00162610" w:rsidRDefault="00162610" w:rsidP="000505E9">
      <w:pPr>
        <w:pStyle w:val="BodyText31"/>
        <w:tabs>
          <w:tab w:val="center" w:pos="4820"/>
        </w:tabs>
        <w:spacing w:after="80"/>
        <w:rPr>
          <w:rFonts w:cs="Arial"/>
          <w:b w:val="0"/>
          <w:sz w:val="14"/>
        </w:rPr>
      </w:pPr>
      <w:r w:rsidRPr="003567AD">
        <w:rPr>
          <w:rFonts w:cs="Arial"/>
          <w:b w:val="0"/>
          <w:sz w:val="14"/>
        </w:rPr>
        <w:t>(м</w:t>
      </w:r>
      <w:r w:rsidR="003369B1" w:rsidRPr="003567AD">
        <w:rPr>
          <w:rFonts w:cs="Arial"/>
          <w:b w:val="0"/>
          <w:sz w:val="14"/>
        </w:rPr>
        <w:t>лн</w:t>
      </w:r>
      <w:r w:rsidRPr="003567AD">
        <w:rPr>
          <w:rFonts w:cs="Arial"/>
          <w:b w:val="0"/>
          <w:sz w:val="14"/>
        </w:rPr>
        <w:t xml:space="preserve"> рублей)</w:t>
      </w:r>
    </w:p>
    <w:tbl>
      <w:tblPr>
        <w:tblW w:w="4992" w:type="pct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686"/>
        <w:gridCol w:w="686"/>
        <w:gridCol w:w="686"/>
        <w:gridCol w:w="686"/>
        <w:gridCol w:w="686"/>
      </w:tblGrid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tabs>
                <w:tab w:val="center" w:pos="4820"/>
              </w:tabs>
              <w:spacing w:before="60" w:after="60" w:line="192" w:lineRule="auto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397FDC" w:rsidRDefault="000F6787" w:rsidP="00EA7DB0">
            <w:pPr>
              <w:tabs>
                <w:tab w:val="center" w:pos="4820"/>
              </w:tabs>
              <w:spacing w:before="60" w:after="6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397FDC" w:rsidRDefault="000F6787" w:rsidP="00EA7DB0">
            <w:pPr>
              <w:tabs>
                <w:tab w:val="center" w:pos="4820"/>
              </w:tabs>
              <w:spacing w:before="60" w:after="6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65428B" w:rsidRDefault="000F6787" w:rsidP="00EA7DB0">
            <w:pPr>
              <w:tabs>
                <w:tab w:val="center" w:pos="4820"/>
              </w:tabs>
              <w:spacing w:before="60" w:after="60" w:line="192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2021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2074C7" w:rsidRDefault="000F6787" w:rsidP="00EA7DB0">
            <w:pPr>
              <w:tabs>
                <w:tab w:val="center" w:pos="4820"/>
              </w:tabs>
              <w:spacing w:before="60" w:after="60" w:line="192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Pr="00397FDC" w:rsidRDefault="000F6787" w:rsidP="000F6787">
            <w:pPr>
              <w:tabs>
                <w:tab w:val="center" w:pos="4820"/>
              </w:tabs>
              <w:spacing w:before="60" w:after="60" w:line="192" w:lineRule="auto"/>
              <w:jc w:val="center"/>
              <w:rPr>
                <w:rFonts w:ascii="Arial" w:hAnsi="Arial" w:cs="Arial"/>
                <w:sz w:val="14"/>
              </w:rPr>
            </w:pPr>
            <w:r w:rsidRPr="00397FDC">
              <w:rPr>
                <w:rFonts w:ascii="Arial" w:hAnsi="Arial" w:cs="Arial"/>
                <w:sz w:val="14"/>
              </w:rPr>
              <w:t>20</w:t>
            </w:r>
            <w:r>
              <w:rPr>
                <w:rFonts w:ascii="Arial" w:hAnsi="Arial" w:cs="Arial"/>
                <w:sz w:val="14"/>
              </w:rPr>
              <w:t>23</w:t>
            </w:r>
          </w:p>
        </w:tc>
      </w:tr>
      <w:tr w:rsidR="000F6787" w:rsidRPr="00A35D2E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rPr>
                <w:rFonts w:ascii="Arial" w:hAnsi="Arial" w:cs="Arial"/>
                <w:b/>
                <w:sz w:val="14"/>
              </w:rPr>
            </w:pPr>
            <w:r w:rsidRPr="00256084">
              <w:rPr>
                <w:rFonts w:ascii="Arial" w:hAnsi="Arial" w:cs="Arial"/>
                <w:b/>
                <w:sz w:val="14"/>
              </w:rPr>
              <w:t xml:space="preserve">Денежные </w:t>
            </w:r>
            <w:r w:rsidRPr="00256084">
              <w:rPr>
                <w:rFonts w:ascii="Arial" w:hAnsi="Arial" w:cs="Arial"/>
                <w:b/>
                <w:sz w:val="14"/>
              </w:rPr>
              <w:br/>
              <w:t>д</w:t>
            </w:r>
            <w:r w:rsidRPr="00256084">
              <w:rPr>
                <w:rFonts w:ascii="Arial" w:hAnsi="Arial" w:cs="Arial"/>
                <w:b/>
                <w:sz w:val="14"/>
              </w:rPr>
              <w:t>о</w:t>
            </w:r>
            <w:r w:rsidRPr="00256084">
              <w:rPr>
                <w:rFonts w:ascii="Arial" w:hAnsi="Arial" w:cs="Arial"/>
                <w:b/>
                <w:sz w:val="14"/>
              </w:rPr>
              <w:t>ходы</w:t>
            </w:r>
            <w:r w:rsidRPr="00256084">
              <w:rPr>
                <w:rFonts w:ascii="Arial" w:hAnsi="Arial" w:cs="Arial"/>
                <w:sz w:val="14"/>
              </w:rPr>
              <w:t xml:space="preserve"> – всего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295312,8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308030,9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3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41468</w:t>
            </w: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405919,0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B253B4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  <w:lang w:val="en-US"/>
              </w:rPr>
              <w:t>453722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  <w:lang w:val="en-US"/>
              </w:rPr>
              <w:t>8</w:t>
            </w:r>
            <w:r w:rsidR="000F6787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227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>в том чи</w:t>
            </w:r>
            <w:r w:rsidRPr="00256084">
              <w:rPr>
                <w:rFonts w:ascii="Arial" w:hAnsi="Arial" w:cs="Arial"/>
                <w:sz w:val="14"/>
              </w:rPr>
              <w:t>с</w:t>
            </w:r>
            <w:r w:rsidRPr="00256084">
              <w:rPr>
                <w:rFonts w:ascii="Arial" w:hAnsi="Arial" w:cs="Arial"/>
                <w:sz w:val="14"/>
              </w:rPr>
              <w:t>ле: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ind w:left="-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 w:right="-2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>доходы от пре</w:t>
            </w:r>
            <w:r w:rsidRPr="00256084">
              <w:rPr>
                <w:rFonts w:ascii="Arial" w:hAnsi="Arial" w:cs="Arial"/>
                <w:sz w:val="14"/>
              </w:rPr>
              <w:t>д</w:t>
            </w:r>
            <w:r w:rsidRPr="00256084">
              <w:rPr>
                <w:rFonts w:ascii="Arial" w:hAnsi="Arial" w:cs="Arial"/>
                <w:sz w:val="14"/>
              </w:rPr>
              <w:t xml:space="preserve">принимательской </w:t>
            </w:r>
            <w:r w:rsidRPr="00256084">
              <w:rPr>
                <w:rFonts w:ascii="Arial" w:hAnsi="Arial" w:cs="Arial"/>
                <w:sz w:val="14"/>
              </w:rPr>
              <w:br/>
              <w:t>деятельн</w:t>
            </w:r>
            <w:r w:rsidRPr="00256084">
              <w:rPr>
                <w:rFonts w:ascii="Arial" w:hAnsi="Arial" w:cs="Arial"/>
                <w:sz w:val="14"/>
              </w:rPr>
              <w:t>о</w:t>
            </w:r>
            <w:r w:rsidRPr="00256084">
              <w:rPr>
                <w:rFonts w:ascii="Arial" w:hAnsi="Arial" w:cs="Arial"/>
                <w:sz w:val="14"/>
              </w:rPr>
              <w:t xml:space="preserve">сти 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27862,7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25027,4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31</w:t>
            </w:r>
            <w:r>
              <w:rPr>
                <w:rFonts w:ascii="Arial CYR" w:hAnsi="Arial CYR" w:cs="Arial CYR"/>
                <w:sz w:val="14"/>
                <w:szCs w:val="14"/>
              </w:rPr>
              <w:t>074</w:t>
            </w:r>
            <w:r w:rsidRPr="00536899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6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47165,6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55289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  <w:lang w:val="en-US"/>
              </w:rPr>
              <w:t>50291</w:t>
            </w:r>
            <w:r>
              <w:rPr>
                <w:rFonts w:ascii="Arial CYR" w:hAnsi="Arial CYR" w:cs="Arial CYR"/>
                <w:sz w:val="14"/>
                <w:szCs w:val="14"/>
              </w:rPr>
              <w:t>,9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>оплата труда наем</w:t>
            </w:r>
            <w:r w:rsidRPr="00256084">
              <w:rPr>
                <w:rFonts w:ascii="Arial" w:hAnsi="Arial" w:cs="Arial"/>
                <w:sz w:val="14"/>
              </w:rPr>
              <w:softHyphen/>
              <w:t>ных работн</w:t>
            </w:r>
            <w:r w:rsidRPr="00256084">
              <w:rPr>
                <w:rFonts w:ascii="Arial" w:hAnsi="Arial" w:cs="Arial"/>
                <w:sz w:val="14"/>
              </w:rPr>
              <w:t>и</w:t>
            </w:r>
            <w:r w:rsidRPr="00256084">
              <w:rPr>
                <w:rFonts w:ascii="Arial" w:hAnsi="Arial" w:cs="Arial"/>
                <w:sz w:val="14"/>
              </w:rPr>
              <w:t>ков</w:t>
            </w:r>
            <w:r w:rsidRPr="00256084">
              <w:rPr>
                <w:rFonts w:ascii="Arial" w:hAnsi="Arial" w:cs="Arial"/>
                <w:sz w:val="14"/>
                <w:vertAlign w:val="superscript"/>
              </w:rPr>
              <w:t>2)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163744,1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166578,4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1846</w:t>
            </w:r>
            <w:r>
              <w:rPr>
                <w:rFonts w:ascii="Arial CYR" w:hAnsi="Arial CYR" w:cs="Arial CYR"/>
                <w:sz w:val="14"/>
                <w:szCs w:val="14"/>
              </w:rPr>
              <w:t>4</w:t>
            </w:r>
            <w:r w:rsidRPr="00536899">
              <w:rPr>
                <w:rFonts w:ascii="Arial CYR" w:hAnsi="Arial CYR" w:cs="Arial CYR"/>
                <w:sz w:val="14"/>
                <w:szCs w:val="14"/>
              </w:rPr>
              <w:t>3,</w:t>
            </w:r>
            <w:r>
              <w:rPr>
                <w:rFonts w:ascii="Arial CYR" w:hAnsi="Arial CYR" w:cs="Arial CYR"/>
                <w:sz w:val="14"/>
                <w:szCs w:val="14"/>
              </w:rPr>
              <w:t>7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225089,6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257413,1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социальные </w:t>
            </w:r>
            <w:r w:rsidRPr="00256084">
              <w:rPr>
                <w:rFonts w:ascii="Arial" w:hAnsi="Arial" w:cs="Arial"/>
                <w:sz w:val="14"/>
              </w:rPr>
              <w:br/>
              <w:t>выпл</w:t>
            </w:r>
            <w:r w:rsidRPr="00256084">
              <w:rPr>
                <w:rFonts w:ascii="Arial" w:hAnsi="Arial" w:cs="Arial"/>
                <w:sz w:val="14"/>
              </w:rPr>
              <w:t>а</w:t>
            </w:r>
            <w:r w:rsidRPr="00256084">
              <w:rPr>
                <w:rFonts w:ascii="Arial" w:hAnsi="Arial" w:cs="Arial"/>
                <w:sz w:val="14"/>
              </w:rPr>
              <w:t>ты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80674,3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96931,9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10</w:t>
            </w:r>
            <w:r>
              <w:rPr>
                <w:rFonts w:ascii="Arial CYR" w:hAnsi="Arial CYR" w:cs="Arial CYR"/>
                <w:sz w:val="14"/>
                <w:szCs w:val="14"/>
              </w:rPr>
              <w:t>6308,9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111886,7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6A7FBB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123535,3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доходы от </w:t>
            </w:r>
            <w:r w:rsidRPr="00256084">
              <w:rPr>
                <w:rFonts w:ascii="Arial" w:hAnsi="Arial" w:cs="Arial"/>
                <w:sz w:val="14"/>
              </w:rPr>
              <w:br/>
              <w:t>со</w:t>
            </w:r>
            <w:r w:rsidRPr="00256084">
              <w:rPr>
                <w:rFonts w:ascii="Arial" w:hAnsi="Arial" w:cs="Arial"/>
                <w:sz w:val="14"/>
              </w:rPr>
              <w:t>б</w:t>
            </w:r>
            <w:r w:rsidRPr="00256084">
              <w:rPr>
                <w:rFonts w:ascii="Arial" w:hAnsi="Arial" w:cs="Arial"/>
                <w:sz w:val="14"/>
              </w:rPr>
              <w:t>ственности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12382,5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13770,9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</w:t>
            </w:r>
            <w:r>
              <w:rPr>
                <w:rFonts w:ascii="Arial CYR" w:hAnsi="Arial CYR" w:cs="Arial CYR"/>
                <w:sz w:val="14"/>
                <w:szCs w:val="14"/>
              </w:rPr>
              <w:t>3556</w:t>
            </w:r>
            <w:r w:rsidRPr="00536899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21639,3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6A7FBB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22325,0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  <w:vAlign w:val="bottom"/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другие </w:t>
            </w:r>
            <w:r w:rsidRPr="00256084">
              <w:rPr>
                <w:rFonts w:ascii="Arial" w:hAnsi="Arial" w:cs="Arial"/>
                <w:sz w:val="14"/>
                <w:szCs w:val="14"/>
              </w:rPr>
              <w:t>дох</w:t>
            </w:r>
            <w:r w:rsidRPr="00256084">
              <w:rPr>
                <w:rFonts w:ascii="Arial" w:hAnsi="Arial" w:cs="Arial"/>
                <w:sz w:val="14"/>
                <w:szCs w:val="14"/>
              </w:rPr>
              <w:t>о</w:t>
            </w:r>
            <w:r w:rsidRPr="00256084">
              <w:rPr>
                <w:rFonts w:ascii="Arial" w:hAnsi="Arial" w:cs="Arial"/>
                <w:sz w:val="14"/>
                <w:szCs w:val="14"/>
              </w:rPr>
              <w:t>ды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10649,2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5722,3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5884</w:t>
            </w:r>
            <w:r w:rsidRPr="00536899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5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1D36AF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137,8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6A7FBB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157,5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rPr>
                <w:rFonts w:ascii="Arial" w:hAnsi="Arial" w:cs="Arial"/>
                <w:b/>
                <w:sz w:val="14"/>
              </w:rPr>
            </w:pPr>
            <w:r w:rsidRPr="00256084">
              <w:rPr>
                <w:rFonts w:ascii="Arial" w:hAnsi="Arial" w:cs="Arial"/>
                <w:b/>
                <w:sz w:val="14"/>
              </w:rPr>
              <w:t>Денежные расх</w:t>
            </w:r>
            <w:r w:rsidRPr="00256084">
              <w:rPr>
                <w:rFonts w:ascii="Arial" w:hAnsi="Arial" w:cs="Arial"/>
                <w:b/>
                <w:sz w:val="14"/>
              </w:rPr>
              <w:t>о</w:t>
            </w:r>
            <w:r w:rsidRPr="00256084">
              <w:rPr>
                <w:rFonts w:ascii="Arial" w:hAnsi="Arial" w:cs="Arial"/>
                <w:b/>
                <w:sz w:val="14"/>
              </w:rPr>
              <w:t xml:space="preserve">ды и сбережения </w:t>
            </w:r>
            <w:r w:rsidRPr="00256084">
              <w:rPr>
                <w:rFonts w:ascii="Arial" w:hAnsi="Arial" w:cs="Arial"/>
                <w:sz w:val="14"/>
              </w:rPr>
              <w:t xml:space="preserve">- </w:t>
            </w:r>
            <w:r w:rsidRPr="00256084">
              <w:rPr>
                <w:rFonts w:ascii="Arial" w:hAnsi="Arial" w:cs="Arial"/>
                <w:sz w:val="14"/>
              </w:rPr>
              <w:br/>
              <w:t>вс</w:t>
            </w:r>
            <w:r w:rsidRPr="00256084">
              <w:rPr>
                <w:rFonts w:ascii="Arial" w:hAnsi="Arial" w:cs="Arial"/>
                <w:sz w:val="14"/>
              </w:rPr>
              <w:t>е</w:t>
            </w:r>
            <w:r w:rsidRPr="00256084">
              <w:rPr>
                <w:rFonts w:ascii="Arial" w:hAnsi="Arial" w:cs="Arial"/>
                <w:sz w:val="14"/>
              </w:rPr>
              <w:t>го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295312,8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308030,9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3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41468</w:t>
            </w:r>
            <w:r w:rsidRPr="00536899">
              <w:rPr>
                <w:rFonts w:ascii="Arial CYR" w:hAnsi="Arial CYR" w:cs="Arial CYR"/>
                <w:b/>
                <w:bCs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235C85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405919,0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7F01E9" w:rsidP="00FC701A">
            <w:pPr>
              <w:spacing w:before="50"/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453722,8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227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в том числе </w:t>
            </w:r>
            <w:r w:rsidRPr="00256084">
              <w:rPr>
                <w:rFonts w:ascii="Arial" w:hAnsi="Arial" w:cs="Arial"/>
                <w:sz w:val="14"/>
              </w:rPr>
              <w:br/>
              <w:t>и</w:t>
            </w:r>
            <w:r w:rsidRPr="00256084">
              <w:rPr>
                <w:rFonts w:ascii="Arial" w:hAnsi="Arial" w:cs="Arial"/>
                <w:sz w:val="14"/>
              </w:rPr>
              <w:t>с</w:t>
            </w:r>
            <w:r w:rsidRPr="00256084">
              <w:rPr>
                <w:rFonts w:ascii="Arial" w:hAnsi="Arial" w:cs="Arial"/>
                <w:sz w:val="14"/>
              </w:rPr>
              <w:t>пользовано на: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0F6787" w:rsidP="00FC701A">
            <w:pPr>
              <w:tabs>
                <w:tab w:val="center" w:pos="4820"/>
              </w:tabs>
              <w:spacing w:before="50" w:line="192" w:lineRule="auto"/>
              <w:ind w:left="-57" w:right="57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  <w:vertAlign w:val="superscript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покупку товаров и </w:t>
            </w:r>
            <w:r w:rsidRPr="00256084">
              <w:rPr>
                <w:rFonts w:ascii="Arial" w:hAnsi="Arial" w:cs="Arial"/>
                <w:sz w:val="14"/>
              </w:rPr>
              <w:br/>
              <w:t>о</w:t>
            </w:r>
            <w:r w:rsidRPr="00256084">
              <w:rPr>
                <w:rFonts w:ascii="Arial" w:hAnsi="Arial" w:cs="Arial"/>
                <w:sz w:val="14"/>
              </w:rPr>
              <w:t>п</w:t>
            </w:r>
            <w:r w:rsidRPr="00256084">
              <w:rPr>
                <w:rFonts w:ascii="Arial" w:hAnsi="Arial" w:cs="Arial"/>
                <w:sz w:val="14"/>
              </w:rPr>
              <w:t>лату услуг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241130,7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239179,9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36899">
              <w:rPr>
                <w:rFonts w:ascii="Arial CYR" w:hAnsi="Arial CYR" w:cs="Arial CYR"/>
                <w:sz w:val="14"/>
                <w:szCs w:val="14"/>
              </w:rPr>
              <w:t>2</w:t>
            </w:r>
            <w:r>
              <w:rPr>
                <w:rFonts w:ascii="Arial CYR" w:hAnsi="Arial CYR" w:cs="Arial CYR"/>
                <w:sz w:val="14"/>
                <w:szCs w:val="14"/>
              </w:rPr>
              <w:t>81304</w:t>
            </w:r>
            <w:r w:rsidRPr="00536899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8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36899" w:rsidRDefault="00235C85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312528,1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536899" w:rsidRDefault="007F01E9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355798,7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обязательные </w:t>
            </w:r>
            <w:r w:rsidRPr="00256084">
              <w:rPr>
                <w:rFonts w:ascii="Arial" w:hAnsi="Arial" w:cs="Arial"/>
                <w:sz w:val="14"/>
              </w:rPr>
              <w:br/>
              <w:t>платежи и разн</w:t>
            </w:r>
            <w:r w:rsidRPr="00256084">
              <w:rPr>
                <w:rFonts w:ascii="Arial" w:hAnsi="Arial" w:cs="Arial"/>
                <w:sz w:val="14"/>
              </w:rPr>
              <w:t>о</w:t>
            </w:r>
            <w:r w:rsidRPr="00256084">
              <w:rPr>
                <w:rFonts w:ascii="Arial" w:hAnsi="Arial" w:cs="Arial"/>
                <w:sz w:val="14"/>
              </w:rPr>
              <w:t>образные взносы, прочие расходы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43068,5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44742,0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4</w:t>
            </w:r>
            <w:r>
              <w:rPr>
                <w:rFonts w:ascii="Arial CYR" w:hAnsi="Arial CYR" w:cs="Arial CYR"/>
                <w:sz w:val="14"/>
                <w:szCs w:val="14"/>
              </w:rPr>
              <w:t>8334</w:t>
            </w:r>
            <w:r w:rsidRPr="00F80C8C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4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235C85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57164,9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F80C8C" w:rsidRDefault="007F01E9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63407,8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113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>прирост, уменьш</w:t>
            </w:r>
            <w:r w:rsidRPr="00256084">
              <w:rPr>
                <w:rFonts w:ascii="Arial" w:hAnsi="Arial" w:cs="Arial"/>
                <w:sz w:val="14"/>
              </w:rPr>
              <w:t>е</w:t>
            </w:r>
            <w:r w:rsidRPr="00256084">
              <w:rPr>
                <w:rFonts w:ascii="Arial" w:hAnsi="Arial" w:cs="Arial"/>
                <w:sz w:val="14"/>
              </w:rPr>
              <w:t>ние сбереж</w:t>
            </w:r>
            <w:r w:rsidRPr="00256084">
              <w:rPr>
                <w:rFonts w:ascii="Arial" w:hAnsi="Arial" w:cs="Arial"/>
                <w:sz w:val="14"/>
              </w:rPr>
              <w:t>е</w:t>
            </w:r>
            <w:r w:rsidRPr="00256084">
              <w:rPr>
                <w:rFonts w:ascii="Arial" w:hAnsi="Arial" w:cs="Arial"/>
                <w:sz w:val="14"/>
              </w:rPr>
              <w:t>ний</w:t>
            </w:r>
            <w:r w:rsidRPr="00256084">
              <w:rPr>
                <w:rFonts w:ascii="Arial" w:hAnsi="Arial" w:cs="Arial"/>
                <w:sz w:val="14"/>
                <w:vertAlign w:val="superscript"/>
              </w:rPr>
              <w:t>3)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11113,6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24109,0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1</w:t>
            </w:r>
            <w:r>
              <w:rPr>
                <w:rFonts w:ascii="Arial CYR" w:hAnsi="Arial CYR" w:cs="Arial CYR"/>
                <w:sz w:val="14"/>
                <w:szCs w:val="14"/>
              </w:rPr>
              <w:t>1828</w:t>
            </w:r>
            <w:r w:rsidRPr="00F80C8C">
              <w:rPr>
                <w:rFonts w:ascii="Arial CYR" w:hAnsi="Arial CYR" w:cs="Arial CYR"/>
                <w:sz w:val="14"/>
                <w:szCs w:val="14"/>
              </w:rPr>
              <w:t>,</w:t>
            </w:r>
            <w:r>
              <w:rPr>
                <w:rFonts w:ascii="Arial CYR" w:hAnsi="Arial CYR" w:cs="Arial CYR"/>
                <w:sz w:val="14"/>
                <w:szCs w:val="14"/>
              </w:rPr>
              <w:t>9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235C85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36226,0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F80C8C" w:rsidRDefault="007F01E9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34516,3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RPr="00091EC8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line="192" w:lineRule="auto"/>
              <w:ind w:left="284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 xml:space="preserve">из него прирост, уменьшение (-) денег на руках </w:t>
            </w:r>
            <w:r w:rsidR="00E217C2">
              <w:rPr>
                <w:rFonts w:ascii="Arial" w:hAnsi="Arial" w:cs="Arial"/>
                <w:sz w:val="14"/>
              </w:rPr>
              <w:br/>
            </w:r>
            <w:r w:rsidRPr="00256084">
              <w:rPr>
                <w:rFonts w:ascii="Arial" w:hAnsi="Arial" w:cs="Arial"/>
                <w:sz w:val="14"/>
              </w:rPr>
              <w:t>у н</w:t>
            </w:r>
            <w:r w:rsidRPr="00256084">
              <w:rPr>
                <w:rFonts w:ascii="Arial" w:hAnsi="Arial" w:cs="Arial"/>
                <w:sz w:val="14"/>
              </w:rPr>
              <w:t>а</w:t>
            </w:r>
            <w:r w:rsidRPr="00256084">
              <w:rPr>
                <w:rFonts w:ascii="Arial" w:hAnsi="Arial" w:cs="Arial"/>
                <w:sz w:val="14"/>
              </w:rPr>
              <w:t>селения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-701,1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8126,5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0F6787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F80C8C">
              <w:rPr>
                <w:rFonts w:ascii="Arial CYR" w:hAnsi="Arial CYR" w:cs="Arial CYR"/>
                <w:sz w:val="14"/>
                <w:szCs w:val="14"/>
              </w:rPr>
              <w:t>4934,2</w:t>
            </w:r>
          </w:p>
        </w:tc>
        <w:tc>
          <w:tcPr>
            <w:tcW w:w="70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F80C8C" w:rsidRDefault="00235C85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7268,6</w:t>
            </w:r>
          </w:p>
        </w:tc>
        <w:tc>
          <w:tcPr>
            <w:tcW w:w="709" w:type="pct"/>
            <w:tcBorders>
              <w:left w:val="single" w:sz="6" w:space="0" w:color="auto"/>
            </w:tcBorders>
            <w:vAlign w:val="bottom"/>
          </w:tcPr>
          <w:p w:rsidR="000F6787" w:rsidRPr="00F80C8C" w:rsidRDefault="007F01E9" w:rsidP="00FC701A">
            <w:pPr>
              <w:spacing w:before="50"/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7216,4</w:t>
            </w:r>
            <w:r w:rsidR="000F6787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</w:p>
        </w:tc>
      </w:tr>
      <w:tr w:rsidR="000F6787" w:rsidTr="00533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55" w:type="pct"/>
            <w:tcBorders>
              <w:bottom w:val="single" w:sz="6" w:space="0" w:color="auto"/>
              <w:right w:val="single" w:sz="6" w:space="0" w:color="auto"/>
            </w:tcBorders>
          </w:tcPr>
          <w:p w:rsidR="000F6787" w:rsidRPr="00256084" w:rsidRDefault="000F6787" w:rsidP="00FC701A">
            <w:pPr>
              <w:tabs>
                <w:tab w:val="center" w:pos="4820"/>
              </w:tabs>
              <w:spacing w:before="50" w:after="60" w:line="192" w:lineRule="auto"/>
              <w:ind w:right="57"/>
              <w:rPr>
                <w:rFonts w:ascii="Arial" w:hAnsi="Arial" w:cs="Arial"/>
                <w:sz w:val="14"/>
              </w:rPr>
            </w:pPr>
            <w:r w:rsidRPr="00256084">
              <w:rPr>
                <w:rFonts w:ascii="Arial" w:hAnsi="Arial" w:cs="Arial"/>
                <w:sz w:val="14"/>
              </w:rPr>
              <w:t>Справо</w:t>
            </w:r>
            <w:r w:rsidRPr="00256084">
              <w:rPr>
                <w:rFonts w:ascii="Arial" w:hAnsi="Arial" w:cs="Arial"/>
                <w:sz w:val="14"/>
              </w:rPr>
              <w:t>ч</w:t>
            </w:r>
            <w:r w:rsidRPr="00256084">
              <w:rPr>
                <w:rFonts w:ascii="Arial" w:hAnsi="Arial" w:cs="Arial"/>
                <w:sz w:val="14"/>
              </w:rPr>
              <w:t xml:space="preserve">но: </w:t>
            </w:r>
            <w:r w:rsidRPr="00256084">
              <w:rPr>
                <w:rFonts w:ascii="Arial" w:hAnsi="Arial" w:cs="Arial"/>
                <w:sz w:val="14"/>
              </w:rPr>
              <w:br/>
              <w:t>прирост, уменьш</w:t>
            </w:r>
            <w:r w:rsidRPr="00256084">
              <w:rPr>
                <w:rFonts w:ascii="Arial" w:hAnsi="Arial" w:cs="Arial"/>
                <w:sz w:val="14"/>
              </w:rPr>
              <w:t>е</w:t>
            </w:r>
            <w:r w:rsidRPr="00256084">
              <w:rPr>
                <w:rFonts w:ascii="Arial" w:hAnsi="Arial" w:cs="Arial"/>
                <w:sz w:val="14"/>
              </w:rPr>
              <w:t>ние (-) задолженн</w:t>
            </w:r>
            <w:r w:rsidRPr="00256084">
              <w:rPr>
                <w:rFonts w:ascii="Arial" w:hAnsi="Arial" w:cs="Arial"/>
                <w:sz w:val="14"/>
              </w:rPr>
              <w:t>о</w:t>
            </w:r>
            <w:r w:rsidRPr="00256084">
              <w:rPr>
                <w:rFonts w:ascii="Arial" w:hAnsi="Arial" w:cs="Arial"/>
                <w:sz w:val="14"/>
              </w:rPr>
              <w:t>сти по кред</w:t>
            </w:r>
            <w:r w:rsidRPr="00256084">
              <w:rPr>
                <w:rFonts w:ascii="Arial" w:hAnsi="Arial" w:cs="Arial"/>
                <w:sz w:val="14"/>
              </w:rPr>
              <w:t>и</w:t>
            </w:r>
            <w:r w:rsidRPr="00256084">
              <w:rPr>
                <w:rFonts w:ascii="Arial" w:hAnsi="Arial" w:cs="Arial"/>
                <w:sz w:val="14"/>
              </w:rPr>
              <w:t>там</w:t>
            </w:r>
          </w:p>
        </w:tc>
        <w:tc>
          <w:tcPr>
            <w:tcW w:w="70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A4332A" w:rsidRDefault="000F6787" w:rsidP="00FC701A">
            <w:pPr>
              <w:spacing w:before="50" w:after="6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15187,5</w:t>
            </w:r>
          </w:p>
        </w:tc>
        <w:tc>
          <w:tcPr>
            <w:tcW w:w="70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A4332A" w:rsidRDefault="000F6787" w:rsidP="00FC701A">
            <w:pPr>
              <w:spacing w:before="50" w:after="6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19244,6</w:t>
            </w:r>
          </w:p>
        </w:tc>
        <w:tc>
          <w:tcPr>
            <w:tcW w:w="70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A4332A" w:rsidRDefault="000F6787" w:rsidP="00FC701A">
            <w:pPr>
              <w:spacing w:before="50" w:after="6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28475,1</w:t>
            </w:r>
          </w:p>
        </w:tc>
        <w:tc>
          <w:tcPr>
            <w:tcW w:w="70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A4332A" w:rsidRDefault="00235C85" w:rsidP="00FC701A">
            <w:pPr>
              <w:spacing w:before="50" w:after="6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14894,6</w:t>
            </w:r>
          </w:p>
        </w:tc>
        <w:tc>
          <w:tcPr>
            <w:tcW w:w="70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A4332A" w:rsidRDefault="000F6787" w:rsidP="00FC701A">
            <w:pPr>
              <w:spacing w:before="50" w:after="60" w:line="192" w:lineRule="auto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7F01E9">
              <w:rPr>
                <w:rFonts w:ascii="Arial" w:hAnsi="Arial" w:cs="Arial"/>
                <w:sz w:val="14"/>
                <w:szCs w:val="14"/>
              </w:rPr>
              <w:t>53672,9</w:t>
            </w:r>
          </w:p>
        </w:tc>
      </w:tr>
    </w:tbl>
    <w:p w:rsidR="0048047E" w:rsidRPr="003338D6" w:rsidRDefault="0048047E" w:rsidP="002074C7">
      <w:pPr>
        <w:tabs>
          <w:tab w:val="left" w:pos="15451"/>
        </w:tabs>
        <w:spacing w:before="80" w:line="228" w:lineRule="auto"/>
        <w:ind w:right="28" w:firstLine="284"/>
        <w:jc w:val="both"/>
        <w:rPr>
          <w:rFonts w:ascii="Arial" w:hAnsi="Arial" w:cs="Arial"/>
          <w:iCs/>
          <w:sz w:val="12"/>
          <w:szCs w:val="12"/>
        </w:rPr>
      </w:pPr>
      <w:r w:rsidRPr="003338D6">
        <w:rPr>
          <w:rFonts w:ascii="Arial" w:hAnsi="Arial" w:cs="Arial"/>
          <w:sz w:val="12"/>
          <w:szCs w:val="12"/>
          <w:vertAlign w:val="superscript"/>
        </w:rPr>
        <w:t>1)</w:t>
      </w:r>
      <w:r w:rsidRPr="003338D6">
        <w:rPr>
          <w:rFonts w:ascii="Arial" w:hAnsi="Arial" w:cs="Arial"/>
          <w:sz w:val="12"/>
          <w:szCs w:val="12"/>
        </w:rPr>
        <w:t xml:space="preserve"> Данные рассчитаны в соответствии с Методологическими положениями по</w:t>
      </w:r>
      <w:r w:rsidR="00E90C58">
        <w:rPr>
          <w:rFonts w:ascii="Arial" w:hAnsi="Arial" w:cs="Arial"/>
          <w:sz w:val="12"/>
          <w:szCs w:val="12"/>
        </w:rPr>
        <w:t> </w:t>
      </w:r>
      <w:r w:rsidRPr="003338D6">
        <w:rPr>
          <w:rFonts w:ascii="Arial" w:hAnsi="Arial" w:cs="Arial"/>
          <w:sz w:val="12"/>
          <w:szCs w:val="12"/>
        </w:rPr>
        <w:t>расчету показателей денежных доходов и расходов населения</w:t>
      </w:r>
      <w:r>
        <w:rPr>
          <w:rFonts w:ascii="Arial" w:hAnsi="Arial" w:cs="Arial"/>
          <w:sz w:val="12"/>
          <w:szCs w:val="12"/>
        </w:rPr>
        <w:t xml:space="preserve"> </w:t>
      </w:r>
      <w:r w:rsidRPr="003338D6">
        <w:rPr>
          <w:rFonts w:ascii="Arial" w:hAnsi="Arial" w:cs="Arial"/>
          <w:sz w:val="12"/>
          <w:szCs w:val="12"/>
        </w:rPr>
        <w:t>от 02.07.2014 №</w:t>
      </w:r>
      <w:r w:rsidR="00E90C58">
        <w:rPr>
          <w:rFonts w:ascii="Arial" w:hAnsi="Arial" w:cs="Arial"/>
          <w:sz w:val="12"/>
          <w:szCs w:val="12"/>
        </w:rPr>
        <w:t> </w:t>
      </w:r>
      <w:r w:rsidRPr="003338D6">
        <w:rPr>
          <w:rFonts w:ascii="Arial" w:hAnsi="Arial" w:cs="Arial"/>
          <w:sz w:val="12"/>
          <w:szCs w:val="12"/>
        </w:rPr>
        <w:t>465 с изменениями от 20.11.2018</w:t>
      </w:r>
      <w:r>
        <w:rPr>
          <w:rFonts w:ascii="Arial" w:hAnsi="Arial" w:cs="Arial"/>
          <w:sz w:val="12"/>
          <w:szCs w:val="12"/>
        </w:rPr>
        <w:t xml:space="preserve">. </w:t>
      </w:r>
      <w:r w:rsidR="00562FFE">
        <w:rPr>
          <w:rFonts w:ascii="Arial" w:hAnsi="Arial" w:cs="Arial"/>
          <w:sz w:val="12"/>
          <w:szCs w:val="12"/>
        </w:rPr>
        <w:t>Данные за 2022</w:t>
      </w:r>
      <w:r w:rsidR="00C81227">
        <w:rPr>
          <w:rFonts w:ascii="Arial" w:hAnsi="Arial" w:cs="Arial"/>
          <w:sz w:val="12"/>
          <w:szCs w:val="12"/>
        </w:rPr>
        <w:t> </w:t>
      </w:r>
      <w:r w:rsidR="00562FFE">
        <w:rPr>
          <w:rFonts w:ascii="Arial" w:hAnsi="Arial" w:cs="Arial"/>
          <w:sz w:val="12"/>
          <w:szCs w:val="12"/>
        </w:rPr>
        <w:t>-</w:t>
      </w:r>
      <w:r w:rsidR="00C81227">
        <w:rPr>
          <w:rFonts w:ascii="Arial" w:hAnsi="Arial" w:cs="Arial"/>
          <w:sz w:val="12"/>
          <w:szCs w:val="12"/>
        </w:rPr>
        <w:t> </w:t>
      </w:r>
      <w:r w:rsidR="00562FFE">
        <w:rPr>
          <w:rFonts w:ascii="Arial" w:hAnsi="Arial" w:cs="Arial"/>
          <w:sz w:val="12"/>
          <w:szCs w:val="12"/>
        </w:rPr>
        <w:t>2023 гг. уточнены по сравн</w:t>
      </w:r>
      <w:r w:rsidR="00562FFE">
        <w:rPr>
          <w:rFonts w:ascii="Arial" w:hAnsi="Arial" w:cs="Arial"/>
          <w:sz w:val="12"/>
          <w:szCs w:val="12"/>
        </w:rPr>
        <w:t>е</w:t>
      </w:r>
      <w:r w:rsidR="00562FFE">
        <w:rPr>
          <w:rFonts w:ascii="Arial" w:hAnsi="Arial" w:cs="Arial"/>
          <w:sz w:val="12"/>
          <w:szCs w:val="12"/>
        </w:rPr>
        <w:t xml:space="preserve">нию с ранее опубликованными с учетом корректировки отраслевой и банковской статистики. </w:t>
      </w:r>
      <w:r w:rsidR="00CB4E79">
        <w:rPr>
          <w:rFonts w:ascii="Arial" w:hAnsi="Arial" w:cs="Arial"/>
          <w:sz w:val="12"/>
          <w:szCs w:val="12"/>
        </w:rPr>
        <w:t>З</w:t>
      </w:r>
      <w:r w:rsidR="00CB4E79" w:rsidRPr="003338D6">
        <w:rPr>
          <w:rFonts w:ascii="Arial" w:hAnsi="Arial" w:cs="Arial"/>
          <w:iCs/>
          <w:sz w:val="12"/>
          <w:szCs w:val="12"/>
        </w:rPr>
        <w:t>а 20</w:t>
      </w:r>
      <w:r w:rsidR="00CB4E79">
        <w:rPr>
          <w:rFonts w:ascii="Arial" w:hAnsi="Arial" w:cs="Arial"/>
          <w:iCs/>
          <w:sz w:val="12"/>
          <w:szCs w:val="12"/>
        </w:rPr>
        <w:t>2</w:t>
      </w:r>
      <w:r w:rsidR="001656AC">
        <w:rPr>
          <w:rFonts w:ascii="Arial" w:hAnsi="Arial" w:cs="Arial"/>
          <w:iCs/>
          <w:sz w:val="12"/>
          <w:szCs w:val="12"/>
        </w:rPr>
        <w:t>3</w:t>
      </w:r>
      <w:r w:rsidR="00CB4E79" w:rsidRPr="003338D6">
        <w:rPr>
          <w:rFonts w:ascii="Arial" w:hAnsi="Arial" w:cs="Arial"/>
          <w:iCs/>
          <w:sz w:val="12"/>
          <w:szCs w:val="12"/>
        </w:rPr>
        <w:t xml:space="preserve"> г.</w:t>
      </w:r>
      <w:r w:rsidR="00CB4E79">
        <w:rPr>
          <w:rFonts w:ascii="Arial" w:hAnsi="Arial" w:cs="Arial"/>
          <w:iCs/>
          <w:sz w:val="12"/>
          <w:szCs w:val="12"/>
        </w:rPr>
        <w:t xml:space="preserve"> - </w:t>
      </w:r>
      <w:r w:rsidR="00CB4E79">
        <w:rPr>
          <w:rFonts w:ascii="Arial" w:hAnsi="Arial" w:cs="Arial"/>
          <w:sz w:val="12"/>
          <w:szCs w:val="12"/>
        </w:rPr>
        <w:t>д</w:t>
      </w:r>
      <w:r w:rsidR="00776E59">
        <w:rPr>
          <w:rFonts w:ascii="Arial" w:hAnsi="Arial" w:cs="Arial"/>
          <w:sz w:val="12"/>
          <w:szCs w:val="12"/>
        </w:rPr>
        <w:t xml:space="preserve">анные </w:t>
      </w:r>
      <w:r w:rsidR="00776E59" w:rsidRPr="003338D6">
        <w:rPr>
          <w:rFonts w:ascii="Arial" w:hAnsi="Arial" w:cs="Arial"/>
          <w:iCs/>
          <w:sz w:val="12"/>
          <w:szCs w:val="12"/>
        </w:rPr>
        <w:t>пре</w:t>
      </w:r>
      <w:r w:rsidR="00776E59" w:rsidRPr="003338D6">
        <w:rPr>
          <w:rFonts w:ascii="Arial" w:hAnsi="Arial" w:cs="Arial"/>
          <w:iCs/>
          <w:sz w:val="12"/>
          <w:szCs w:val="12"/>
        </w:rPr>
        <w:t>д</w:t>
      </w:r>
      <w:r w:rsidR="00776E59" w:rsidRPr="003338D6">
        <w:rPr>
          <w:rFonts w:ascii="Arial" w:hAnsi="Arial" w:cs="Arial"/>
          <w:iCs/>
          <w:sz w:val="12"/>
          <w:szCs w:val="12"/>
        </w:rPr>
        <w:t>варительные.</w:t>
      </w:r>
      <w:r w:rsidR="00776E59">
        <w:rPr>
          <w:rFonts w:ascii="Arial" w:hAnsi="Arial" w:cs="Arial"/>
          <w:iCs/>
          <w:sz w:val="12"/>
          <w:szCs w:val="12"/>
        </w:rPr>
        <w:t xml:space="preserve"> </w:t>
      </w:r>
    </w:p>
    <w:p w:rsidR="0048047E" w:rsidRPr="003338D6" w:rsidRDefault="0048047E" w:rsidP="002074C7">
      <w:pPr>
        <w:tabs>
          <w:tab w:val="center" w:pos="4820"/>
        </w:tabs>
        <w:spacing w:line="228" w:lineRule="auto"/>
        <w:ind w:firstLine="284"/>
      </w:pPr>
      <w:r w:rsidRPr="003338D6">
        <w:rPr>
          <w:rFonts w:ascii="Arial" w:hAnsi="Arial" w:cs="Arial"/>
          <w:sz w:val="12"/>
          <w:vertAlign w:val="superscript"/>
        </w:rPr>
        <w:t>2)</w:t>
      </w:r>
      <w:r w:rsidRPr="003338D6">
        <w:rPr>
          <w:rFonts w:ascii="Arial" w:hAnsi="Arial" w:cs="Arial"/>
          <w:sz w:val="12"/>
        </w:rPr>
        <w:t> Включая скрытую (официально не учтенную) заработную плату</w:t>
      </w:r>
      <w:r w:rsidRPr="003338D6">
        <w:rPr>
          <w:rFonts w:ascii="Arial" w:hAnsi="Arial" w:cs="Arial"/>
          <w:sz w:val="12"/>
          <w:szCs w:val="12"/>
        </w:rPr>
        <w:t>.</w:t>
      </w:r>
    </w:p>
    <w:tbl>
      <w:tblPr>
        <w:tblW w:w="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/>
      <w:tr w:rsidR="0065428B" w:rsidTr="00777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gridSpan w:val="0"/>
          </w:tcPr>
          <w:p w:rsidR="0065428B" w:rsidRDefault="0048047E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</w:rPr>
            </w:pPr>
            <w:r w:rsidRPr="001C35E6">
              <w:rPr>
                <w:rFonts w:ascii="Arial" w:hAnsi="Arial" w:cs="Arial"/>
                <w:sz w:val="12"/>
                <w:szCs w:val="12"/>
                <w:vertAlign w:val="superscript"/>
              </w:rPr>
              <w:t>3)</w:t>
            </w:r>
            <w:r w:rsidRPr="001C35E6">
              <w:rPr>
                <w:rFonts w:ascii="Arial" w:hAnsi="Arial" w:cs="Arial"/>
                <w:sz w:val="12"/>
                <w:szCs w:val="12"/>
              </w:rPr>
              <w:t> Включает прирост (уменьшение) вкладов на счетах граждан, денег на р</w:t>
            </w:r>
            <w:r w:rsidRPr="001C35E6">
              <w:rPr>
                <w:rFonts w:ascii="Arial" w:hAnsi="Arial" w:cs="Arial"/>
                <w:sz w:val="12"/>
                <w:szCs w:val="12"/>
              </w:rPr>
              <w:t>у</w:t>
            </w:r>
            <w:r w:rsidRPr="001C35E6">
              <w:rPr>
                <w:rFonts w:ascii="Arial" w:hAnsi="Arial" w:cs="Arial"/>
                <w:sz w:val="12"/>
                <w:szCs w:val="12"/>
              </w:rPr>
              <w:t>ках у населения, расходы на приобретение ценных бумаг, изменения средств на счетах индивидуальных предпринимателей, задолженности по кредитам, приобретение н</w:t>
            </w:r>
            <w:r w:rsidRPr="001C35E6">
              <w:rPr>
                <w:rFonts w:ascii="Arial" w:hAnsi="Arial" w:cs="Arial"/>
                <w:sz w:val="12"/>
                <w:szCs w:val="12"/>
              </w:rPr>
              <w:t>е</w:t>
            </w:r>
            <w:r w:rsidRPr="001C35E6">
              <w:rPr>
                <w:rFonts w:ascii="Arial" w:hAnsi="Arial" w:cs="Arial"/>
                <w:sz w:val="12"/>
                <w:szCs w:val="12"/>
              </w:rPr>
              <w:t>движимости, расходы на покупку населением скота и пт</w:t>
            </w:r>
            <w:r w:rsidRPr="001C35E6">
              <w:rPr>
                <w:rFonts w:ascii="Arial" w:hAnsi="Arial" w:cs="Arial"/>
                <w:sz w:val="12"/>
                <w:szCs w:val="12"/>
              </w:rPr>
              <w:t>и</w:t>
            </w:r>
            <w:r w:rsidRPr="001C35E6">
              <w:rPr>
                <w:rFonts w:ascii="Arial" w:hAnsi="Arial" w:cs="Arial"/>
                <w:sz w:val="12"/>
                <w:szCs w:val="12"/>
              </w:rPr>
              <w:t>цы.</w:t>
            </w:r>
            <w:r w:rsidR="0065428B">
              <w:rPr>
                <w:rFonts w:ascii="Arial" w:hAnsi="Arial"/>
                <w:sz w:val="14"/>
              </w:rPr>
              <w:t xml:space="preserve"> </w:t>
            </w:r>
          </w:p>
        </w:tc>
      </w:tr>
    </w:tbl>
    <w:p w:rsidR="00FC701A" w:rsidRPr="001C35E6" w:rsidRDefault="00FC701A" w:rsidP="00FC701A">
      <w:pPr>
        <w:ind w:firstLine="284"/>
        <w:jc w:val="both"/>
        <w:rPr>
          <w:rFonts w:ascii="Arial" w:hAnsi="Arial" w:cs="Arial"/>
          <w:sz w:val="12"/>
          <w:szCs w:val="12"/>
        </w:rPr>
      </w:pPr>
      <w:r w:rsidRPr="001C35E6">
        <w:rPr>
          <w:rFonts w:ascii="Arial" w:hAnsi="Arial" w:cs="Arial"/>
          <w:sz w:val="12"/>
          <w:szCs w:val="12"/>
          <w:vertAlign w:val="superscript"/>
        </w:rPr>
        <w:t>3)</w:t>
      </w:r>
      <w:r w:rsidRPr="001C35E6">
        <w:rPr>
          <w:rFonts w:ascii="Arial" w:hAnsi="Arial" w:cs="Arial"/>
          <w:sz w:val="12"/>
          <w:szCs w:val="12"/>
        </w:rPr>
        <w:t> Включает прирост (уменьшение) вкладов на счетах граждан, денег на руках у</w:t>
      </w:r>
      <w:r>
        <w:rPr>
          <w:rFonts w:ascii="Arial" w:hAnsi="Arial" w:cs="Arial"/>
          <w:sz w:val="12"/>
          <w:szCs w:val="12"/>
        </w:rPr>
        <w:t> </w:t>
      </w:r>
      <w:r w:rsidRPr="001C35E6">
        <w:rPr>
          <w:rFonts w:ascii="Arial" w:hAnsi="Arial" w:cs="Arial"/>
          <w:sz w:val="12"/>
          <w:szCs w:val="12"/>
        </w:rPr>
        <w:t xml:space="preserve">населения, расходы на приобретение ценных бумаг, изменения средств на счетах индивидуальных предпринимателей, задолженности по кредитам, приобретение </w:t>
      </w:r>
      <w:r>
        <w:rPr>
          <w:rFonts w:ascii="Arial" w:hAnsi="Arial" w:cs="Arial"/>
          <w:sz w:val="12"/>
          <w:szCs w:val="12"/>
        </w:rPr>
        <w:br/>
      </w:r>
      <w:r w:rsidRPr="001C35E6">
        <w:rPr>
          <w:rFonts w:ascii="Arial" w:hAnsi="Arial" w:cs="Arial"/>
          <w:sz w:val="12"/>
          <w:szCs w:val="12"/>
        </w:rPr>
        <w:t>недвижимости, расходы на покупку населением скота и пт</w:t>
      </w:r>
      <w:r w:rsidRPr="001C35E6">
        <w:rPr>
          <w:rFonts w:ascii="Arial" w:hAnsi="Arial" w:cs="Arial"/>
          <w:sz w:val="12"/>
          <w:szCs w:val="12"/>
        </w:rPr>
        <w:t>и</w:t>
      </w:r>
      <w:r w:rsidRPr="001C35E6">
        <w:rPr>
          <w:rFonts w:ascii="Arial" w:hAnsi="Arial" w:cs="Arial"/>
          <w:sz w:val="12"/>
          <w:szCs w:val="12"/>
        </w:rPr>
        <w:t>цы.</w:t>
      </w:r>
    </w:p>
    <w:p w:rsidR="00E6053E" w:rsidRPr="00841971" w:rsidRDefault="00B9735E" w:rsidP="00E6053E">
      <w:pPr>
        <w:pStyle w:val="BodyText31"/>
        <w:tabs>
          <w:tab w:val="center" w:pos="4820"/>
        </w:tabs>
        <w:rPr>
          <w:sz w:val="2"/>
          <w:szCs w:val="2"/>
        </w:rPr>
      </w:pPr>
      <w:r>
        <w:br w:type="page"/>
      </w:r>
    </w:p>
    <w:p w:rsidR="00162610" w:rsidRPr="00A65B9C" w:rsidRDefault="00B9246F" w:rsidP="00E6053E">
      <w:pPr>
        <w:pStyle w:val="BodyText31"/>
        <w:tabs>
          <w:tab w:val="center" w:pos="4820"/>
        </w:tabs>
        <w:rPr>
          <w:rFonts w:cs="Arial"/>
          <w:sz w:val="14"/>
        </w:rPr>
      </w:pPr>
      <w:r>
        <w:rPr>
          <w:rFonts w:cs="Arial"/>
          <w:sz w:val="14"/>
        </w:rPr>
        <w:lastRenderedPageBreak/>
        <w:t>4.</w:t>
      </w:r>
      <w:r w:rsidR="005D0A21" w:rsidRPr="005D0A21">
        <w:rPr>
          <w:rFonts w:cs="Arial"/>
          <w:sz w:val="14"/>
        </w:rPr>
        <w:t>5</w:t>
      </w:r>
      <w:r>
        <w:rPr>
          <w:rFonts w:cs="Arial"/>
          <w:sz w:val="14"/>
        </w:rPr>
        <w:t>.</w:t>
      </w:r>
      <w:r w:rsidR="00162610" w:rsidRPr="00A65B9C">
        <w:rPr>
          <w:rFonts w:cs="Arial"/>
          <w:sz w:val="14"/>
        </w:rPr>
        <w:t xml:space="preserve"> </w:t>
      </w:r>
      <w:r w:rsidR="00D40A71">
        <w:rPr>
          <w:rFonts w:cs="Arial"/>
          <w:sz w:val="14"/>
        </w:rPr>
        <w:t xml:space="preserve">СТРУКТУРА </w:t>
      </w:r>
      <w:r w:rsidR="00162610" w:rsidRPr="00A65B9C">
        <w:rPr>
          <w:rFonts w:cs="Arial"/>
          <w:sz w:val="14"/>
        </w:rPr>
        <w:t>ДЕНЕЖНЫ</w:t>
      </w:r>
      <w:r w:rsidR="00D40A71">
        <w:rPr>
          <w:rFonts w:cs="Arial"/>
          <w:sz w:val="14"/>
        </w:rPr>
        <w:t>Х</w:t>
      </w:r>
      <w:r w:rsidR="00162610" w:rsidRPr="00A65B9C">
        <w:rPr>
          <w:rFonts w:cs="Arial"/>
          <w:sz w:val="14"/>
        </w:rPr>
        <w:t xml:space="preserve"> ДОХОД</w:t>
      </w:r>
      <w:r w:rsidR="00D40A71">
        <w:rPr>
          <w:rFonts w:cs="Arial"/>
          <w:sz w:val="14"/>
        </w:rPr>
        <w:t>ОВ</w:t>
      </w:r>
      <w:r w:rsidR="00162610" w:rsidRPr="00A65B9C">
        <w:rPr>
          <w:rFonts w:cs="Arial"/>
          <w:sz w:val="14"/>
        </w:rPr>
        <w:t xml:space="preserve"> И </w:t>
      </w:r>
      <w:r w:rsidR="00D40A71">
        <w:rPr>
          <w:rFonts w:cs="Arial"/>
          <w:sz w:val="14"/>
        </w:rPr>
        <w:br/>
      </w:r>
      <w:r w:rsidR="00162610" w:rsidRPr="00A65B9C">
        <w:rPr>
          <w:rFonts w:cs="Arial"/>
          <w:sz w:val="14"/>
        </w:rPr>
        <w:t>РАСХОДОВ НАСЕЛЕНИЯ</w:t>
      </w:r>
      <w:r w:rsidR="00F44BCA">
        <w:rPr>
          <w:rFonts w:cs="Arial"/>
          <w:sz w:val="14"/>
        </w:rPr>
        <w:t> </w:t>
      </w:r>
      <w:r w:rsidR="001458A2" w:rsidRPr="002B5EB8">
        <w:rPr>
          <w:rFonts w:cs="Arial"/>
          <w:sz w:val="14"/>
          <w:vertAlign w:val="superscript"/>
        </w:rPr>
        <w:t>1)</w:t>
      </w:r>
    </w:p>
    <w:p w:rsidR="00162610" w:rsidRDefault="00162610" w:rsidP="0094454A">
      <w:pPr>
        <w:spacing w:after="120"/>
        <w:jc w:val="center"/>
        <w:rPr>
          <w:rFonts w:ascii="Arial CYR" w:hAnsi="Arial CYR"/>
          <w:sz w:val="14"/>
        </w:rPr>
      </w:pPr>
      <w:r>
        <w:rPr>
          <w:rFonts w:ascii="Arial CYR" w:hAnsi="Arial CYR"/>
          <w:sz w:val="14"/>
        </w:rPr>
        <w:t>(в процентах</w:t>
      </w:r>
      <w:r w:rsidR="00031C72">
        <w:rPr>
          <w:rFonts w:ascii="Arial CYR" w:hAnsi="Arial CYR"/>
          <w:sz w:val="14"/>
        </w:rPr>
        <w:t xml:space="preserve"> </w:t>
      </w:r>
      <w:r w:rsidR="00276137">
        <w:rPr>
          <w:rFonts w:ascii="Arial CYR" w:hAnsi="Arial CYR"/>
          <w:sz w:val="14"/>
        </w:rPr>
        <w:t>от</w:t>
      </w:r>
      <w:r w:rsidR="00031C72">
        <w:rPr>
          <w:rFonts w:ascii="Arial CYR" w:hAnsi="Arial CYR"/>
          <w:sz w:val="14"/>
        </w:rPr>
        <w:t xml:space="preserve"> обще</w:t>
      </w:r>
      <w:r w:rsidR="00276137">
        <w:rPr>
          <w:rFonts w:ascii="Arial CYR" w:hAnsi="Arial CYR"/>
          <w:sz w:val="14"/>
        </w:rPr>
        <w:t>го</w:t>
      </w:r>
      <w:r w:rsidR="00031C72">
        <w:rPr>
          <w:rFonts w:ascii="Arial CYR" w:hAnsi="Arial CYR"/>
          <w:sz w:val="14"/>
        </w:rPr>
        <w:t xml:space="preserve"> объем</w:t>
      </w:r>
      <w:r w:rsidR="00276137">
        <w:rPr>
          <w:rFonts w:ascii="Arial CYR" w:hAnsi="Arial CYR"/>
          <w:sz w:val="14"/>
        </w:rPr>
        <w:t>а</w:t>
      </w:r>
      <w:r>
        <w:rPr>
          <w:rFonts w:ascii="Arial CYR" w:hAnsi="Arial CYR"/>
          <w:sz w:val="14"/>
        </w:rPr>
        <w:t>)</w:t>
      </w:r>
    </w:p>
    <w:tbl>
      <w:tblPr>
        <w:tblW w:w="495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566"/>
        <w:gridCol w:w="566"/>
        <w:gridCol w:w="566"/>
        <w:gridCol w:w="566"/>
        <w:gridCol w:w="566"/>
      </w:tblGrid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2019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2020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BB439E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jc w:val="center"/>
              <w:rPr>
                <w:rFonts w:ascii="Arial" w:hAnsi="Arial"/>
                <w:sz w:val="14"/>
                <w:lang w:val="en-US"/>
              </w:rPr>
            </w:pPr>
            <w:r>
              <w:rPr>
                <w:rFonts w:ascii="Arial" w:hAnsi="Arial"/>
                <w:sz w:val="14"/>
                <w:lang w:val="en-US"/>
              </w:rPr>
              <w:t>2021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2074C7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2022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F6787" w:rsidRDefault="000F6787" w:rsidP="00B34A93">
            <w:pPr>
              <w:widowControl/>
              <w:tabs>
                <w:tab w:val="center" w:pos="4820"/>
              </w:tabs>
              <w:spacing w:before="100" w:after="100" w:line="216" w:lineRule="auto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2023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B34A93">
            <w:pPr>
              <w:tabs>
                <w:tab w:val="center" w:pos="4820"/>
              </w:tabs>
              <w:spacing w:before="120" w:line="216" w:lineRule="auto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 xml:space="preserve">Денежные доходы </w:t>
            </w:r>
            <w:r>
              <w:rPr>
                <w:rFonts w:ascii="Arial" w:hAnsi="Arial" w:cs="Arial"/>
                <w:sz w:val="14"/>
              </w:rPr>
              <w:t>– всего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300A0" w:rsidRDefault="000F6787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300A0">
              <w:rPr>
                <w:rFonts w:ascii="Arial" w:hAnsi="Arial" w:cs="Arial"/>
                <w:b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300A0" w:rsidRDefault="000F6787" w:rsidP="00B34A93">
            <w:pPr>
              <w:tabs>
                <w:tab w:val="center" w:pos="4820"/>
              </w:tabs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 w:rsidRPr="00C300A0"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tabs>
                <w:tab w:val="center" w:pos="4820"/>
              </w:tabs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sz w:val="14"/>
              </w:rPr>
            </w:pPr>
            <w:r w:rsidRPr="00A75A52">
              <w:rPr>
                <w:rFonts w:ascii="Arial" w:hAnsi="Arial" w:cs="Arial"/>
                <w:b/>
                <w:sz w:val="14"/>
              </w:rPr>
              <w:t>100</w:t>
            </w:r>
          </w:p>
        </w:tc>
        <w:tc>
          <w:tcPr>
            <w:tcW w:w="58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75A52">
              <w:rPr>
                <w:rFonts w:ascii="Arial" w:hAnsi="Arial" w:cs="Arial"/>
                <w:b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330EC8" w:rsidRDefault="00330EC8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US"/>
              </w:rPr>
              <w:t>100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Default="000F6787" w:rsidP="00B34A93">
            <w:pPr>
              <w:tabs>
                <w:tab w:val="center" w:pos="4820"/>
              </w:tabs>
              <w:spacing w:before="120" w:line="216" w:lineRule="auto"/>
              <w:ind w:left="454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в том числе:</w:t>
            </w:r>
          </w:p>
        </w:tc>
        <w:tc>
          <w:tcPr>
            <w:tcW w:w="589" w:type="pct"/>
            <w:tcBorders>
              <w:right w:val="single" w:sz="6" w:space="0" w:color="auto"/>
            </w:tcBorders>
            <w:vAlign w:val="bottom"/>
          </w:tcPr>
          <w:p w:rsidR="000F6787" w:rsidRPr="007D743D" w:rsidRDefault="000F6787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tcBorders>
              <w:right w:val="single" w:sz="6" w:space="0" w:color="auto"/>
            </w:tcBorders>
            <w:vAlign w:val="bottom"/>
          </w:tcPr>
          <w:p w:rsidR="000F6787" w:rsidRDefault="000F6787" w:rsidP="00B34A93">
            <w:pPr>
              <w:tabs>
                <w:tab w:val="center" w:pos="4820"/>
              </w:tabs>
              <w:spacing w:before="120" w:line="216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589" w:type="pct"/>
            <w:tcBorders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tabs>
                <w:tab w:val="center" w:pos="4820"/>
              </w:tabs>
              <w:spacing w:before="120" w:line="216" w:lineRule="auto"/>
              <w:ind w:right="113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89" w:type="pct"/>
            <w:tcBorders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7D743D" w:rsidRDefault="000F6787" w:rsidP="00B34A93">
            <w:pPr>
              <w:pStyle w:val="ab"/>
              <w:spacing w:before="120" w:after="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  <w:vAlign w:val="bottom"/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 w:right="-2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доходы от предприним</w:t>
            </w:r>
            <w:r w:rsidRPr="00B9735E">
              <w:rPr>
                <w:rFonts w:ascii="Arial" w:hAnsi="Arial" w:cs="Arial"/>
                <w:sz w:val="14"/>
              </w:rPr>
              <w:t>а</w:t>
            </w:r>
            <w:r w:rsidRPr="00B9735E">
              <w:rPr>
                <w:rFonts w:ascii="Arial" w:hAnsi="Arial" w:cs="Arial"/>
                <w:sz w:val="14"/>
              </w:rPr>
              <w:t>тельской деятельн</w:t>
            </w:r>
            <w:r w:rsidRPr="00B9735E">
              <w:rPr>
                <w:rFonts w:ascii="Arial" w:hAnsi="Arial" w:cs="Arial"/>
                <w:sz w:val="14"/>
              </w:rPr>
              <w:t>о</w:t>
            </w:r>
            <w:r w:rsidRPr="00B9735E">
              <w:rPr>
                <w:rFonts w:ascii="Arial" w:hAnsi="Arial" w:cs="Arial"/>
                <w:sz w:val="14"/>
              </w:rPr>
              <w:t xml:space="preserve">сти 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pStyle w:val="xl2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</w:pBdr>
              <w:overflowPunct w:val="0"/>
              <w:autoSpaceDE w:val="0"/>
              <w:autoSpaceDN w:val="0"/>
              <w:adjustRightInd w:val="0"/>
              <w:spacing w:before="120" w:beforeAutospacing="0" w:after="0" w:afterAutospacing="0" w:line="216" w:lineRule="auto"/>
              <w:ind w:left="-57" w:right="113"/>
              <w:jc w:val="right"/>
              <w:textAlignment w:val="baseline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75294C">
              <w:rPr>
                <w:rFonts w:ascii="Arial CYR" w:eastAsia="Times New Roman" w:hAnsi="Arial CYR" w:cs="Arial CYR"/>
                <w:sz w:val="14"/>
                <w:szCs w:val="14"/>
              </w:rPr>
              <w:t>9,</w:t>
            </w:r>
            <w:r>
              <w:rPr>
                <w:rFonts w:ascii="Arial CYR" w:eastAsia="Times New Roman" w:hAnsi="Arial CYR" w:cs="Arial CYR"/>
                <w:sz w:val="14"/>
                <w:szCs w:val="14"/>
              </w:rPr>
              <w:t>4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pStyle w:val="xl2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</w:pBdr>
              <w:overflowPunct w:val="0"/>
              <w:autoSpaceDE w:val="0"/>
              <w:autoSpaceDN w:val="0"/>
              <w:adjustRightInd w:val="0"/>
              <w:spacing w:before="120" w:beforeAutospacing="0" w:after="0" w:afterAutospacing="0" w:line="216" w:lineRule="auto"/>
              <w:ind w:left="-57" w:right="113"/>
              <w:jc w:val="right"/>
              <w:textAlignment w:val="baseline"/>
              <w:rPr>
                <w:rFonts w:ascii="Arial CYR" w:eastAsia="Times New Roman" w:hAnsi="Arial CYR" w:cs="Arial CYR"/>
                <w:sz w:val="14"/>
                <w:szCs w:val="14"/>
              </w:rPr>
            </w:pPr>
            <w:r>
              <w:rPr>
                <w:rFonts w:ascii="Arial CYR" w:eastAsia="Times New Roman" w:hAnsi="Arial CYR" w:cs="Arial CYR"/>
                <w:sz w:val="14"/>
                <w:szCs w:val="14"/>
              </w:rPr>
              <w:t>8,1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pStyle w:val="xl2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</w:pBdr>
              <w:overflowPunct w:val="0"/>
              <w:autoSpaceDE w:val="0"/>
              <w:autoSpaceDN w:val="0"/>
              <w:adjustRightInd w:val="0"/>
              <w:spacing w:before="120" w:beforeAutospacing="0" w:after="0" w:afterAutospacing="0" w:line="216" w:lineRule="auto"/>
              <w:ind w:left="-57" w:right="113"/>
              <w:jc w:val="right"/>
              <w:textAlignment w:val="baseline"/>
              <w:rPr>
                <w:rFonts w:ascii="Arial CYR" w:eastAsia="Times New Roman" w:hAnsi="Arial CYR" w:cs="Arial CYR"/>
                <w:sz w:val="14"/>
                <w:szCs w:val="14"/>
              </w:rPr>
            </w:pPr>
            <w:r>
              <w:rPr>
                <w:rFonts w:ascii="Arial CYR" w:eastAsia="Times New Roman" w:hAnsi="Arial CYR" w:cs="Arial CYR"/>
                <w:sz w:val="14"/>
                <w:szCs w:val="14"/>
              </w:rPr>
              <w:t>9,1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EA3A08" w:rsidP="00B34A93">
            <w:pPr>
              <w:pStyle w:val="xl2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</w:pBdr>
              <w:overflowPunct w:val="0"/>
              <w:autoSpaceDE w:val="0"/>
              <w:autoSpaceDN w:val="0"/>
              <w:adjustRightInd w:val="0"/>
              <w:spacing w:before="120" w:beforeAutospacing="0" w:after="0" w:afterAutospacing="0" w:line="216" w:lineRule="auto"/>
              <w:ind w:left="-57" w:right="113"/>
              <w:jc w:val="right"/>
              <w:textAlignment w:val="baseline"/>
              <w:rPr>
                <w:rFonts w:ascii="Arial CYR" w:eastAsia="Times New Roman" w:hAnsi="Arial CYR" w:cs="Arial CYR"/>
                <w:sz w:val="14"/>
                <w:szCs w:val="14"/>
              </w:rPr>
            </w:pPr>
            <w:r>
              <w:rPr>
                <w:rFonts w:ascii="Arial CYR" w:eastAsia="Times New Roman" w:hAnsi="Arial CYR" w:cs="Arial CYR"/>
                <w:sz w:val="14"/>
                <w:szCs w:val="14"/>
              </w:rPr>
              <w:t>11,6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A00AC5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11,1</w:t>
            </w:r>
          </w:p>
        </w:tc>
      </w:tr>
      <w:tr w:rsidR="000F6787" w:rsidRPr="00AF781E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  <w:vAlign w:val="bottom"/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оплата труда наемных</w:t>
            </w:r>
            <w:r w:rsidRPr="00B9735E">
              <w:rPr>
                <w:rFonts w:ascii="Arial" w:hAnsi="Arial" w:cs="Arial"/>
                <w:sz w:val="14"/>
              </w:rPr>
              <w:br/>
              <w:t>работн</w:t>
            </w:r>
            <w:r w:rsidRPr="00B9735E">
              <w:rPr>
                <w:rFonts w:ascii="Arial" w:hAnsi="Arial" w:cs="Arial"/>
                <w:sz w:val="14"/>
              </w:rPr>
              <w:t>и</w:t>
            </w:r>
            <w:r w:rsidRPr="00B9735E">
              <w:rPr>
                <w:rFonts w:ascii="Arial" w:hAnsi="Arial" w:cs="Arial"/>
                <w:sz w:val="14"/>
              </w:rPr>
              <w:t>ков</w:t>
            </w:r>
            <w:r w:rsidRPr="00B9735E">
              <w:rPr>
                <w:rFonts w:ascii="Arial" w:hAnsi="Arial" w:cs="Arial"/>
                <w:sz w:val="14"/>
                <w:vertAlign w:val="superscript"/>
              </w:rPr>
              <w:t>2)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5294C">
              <w:rPr>
                <w:rFonts w:ascii="Arial" w:hAnsi="Arial" w:cs="Arial"/>
                <w:sz w:val="14"/>
                <w:szCs w:val="14"/>
              </w:rPr>
              <w:t>5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75294C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54,1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54,1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55,5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A00AC5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56,7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  <w:vAlign w:val="bottom"/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социальные выпл</w:t>
            </w:r>
            <w:r w:rsidRPr="00B9735E">
              <w:rPr>
                <w:rFonts w:ascii="Arial" w:hAnsi="Arial" w:cs="Arial"/>
                <w:sz w:val="14"/>
              </w:rPr>
              <w:t>а</w:t>
            </w:r>
            <w:r w:rsidRPr="00B9735E">
              <w:rPr>
                <w:rFonts w:ascii="Arial" w:hAnsi="Arial" w:cs="Arial"/>
                <w:sz w:val="14"/>
              </w:rPr>
              <w:t>ты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 w:rsidRPr="0075294C">
              <w:rPr>
                <w:rFonts w:ascii="Arial CYR" w:hAnsi="Arial CYR" w:cs="Arial CYR"/>
                <w:sz w:val="14"/>
              </w:rPr>
              <w:t>27,</w:t>
            </w:r>
            <w:r>
              <w:rPr>
                <w:rFonts w:ascii="Arial CYR" w:hAnsi="Arial CYR" w:cs="Arial CYR"/>
                <w:sz w:val="14"/>
              </w:rPr>
              <w:t>3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31,5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31,1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EA3A08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27,6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A00AC5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27,2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  <w:vAlign w:val="bottom"/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доходы от со</w:t>
            </w:r>
            <w:r w:rsidRPr="00B9735E">
              <w:rPr>
                <w:rFonts w:ascii="Arial" w:hAnsi="Arial" w:cs="Arial"/>
                <w:sz w:val="14"/>
              </w:rPr>
              <w:t>б</w:t>
            </w:r>
            <w:r w:rsidRPr="00B9735E">
              <w:rPr>
                <w:rFonts w:ascii="Arial" w:hAnsi="Arial" w:cs="Arial"/>
                <w:sz w:val="14"/>
              </w:rPr>
              <w:t>ственности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4</w:t>
            </w:r>
            <w:r w:rsidRPr="0075294C">
              <w:rPr>
                <w:rFonts w:ascii="Arial CYR" w:hAnsi="Arial CYR" w:cs="Arial CYR"/>
                <w:sz w:val="14"/>
              </w:rPr>
              <w:t>,</w:t>
            </w:r>
            <w:r>
              <w:rPr>
                <w:rFonts w:ascii="Arial CYR" w:hAnsi="Arial CYR" w:cs="Arial CYR"/>
                <w:sz w:val="14"/>
              </w:rPr>
              <w:t>2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4,5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4,0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EA3A08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5,3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A00AC5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4,9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  <w:vAlign w:val="bottom"/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 xml:space="preserve">другие </w:t>
            </w:r>
            <w:r w:rsidRPr="00B9735E">
              <w:rPr>
                <w:rFonts w:ascii="Arial" w:hAnsi="Arial" w:cs="Arial"/>
                <w:sz w:val="14"/>
                <w:szCs w:val="14"/>
              </w:rPr>
              <w:t>дох</w:t>
            </w:r>
            <w:r w:rsidRPr="00B9735E">
              <w:rPr>
                <w:rFonts w:ascii="Arial" w:hAnsi="Arial" w:cs="Arial"/>
                <w:sz w:val="14"/>
                <w:szCs w:val="14"/>
              </w:rPr>
              <w:t>о</w:t>
            </w:r>
            <w:r w:rsidRPr="00B9735E">
              <w:rPr>
                <w:rFonts w:ascii="Arial" w:hAnsi="Arial" w:cs="Arial"/>
                <w:sz w:val="14"/>
                <w:szCs w:val="14"/>
              </w:rPr>
              <w:t>ды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3</w:t>
            </w:r>
            <w:r w:rsidRPr="0075294C">
              <w:rPr>
                <w:rFonts w:ascii="Arial CYR" w:hAnsi="Arial CYR" w:cs="Arial CYR"/>
                <w:sz w:val="14"/>
              </w:rPr>
              <w:t>,</w:t>
            </w:r>
            <w:r>
              <w:rPr>
                <w:rFonts w:ascii="Arial CYR" w:hAnsi="Arial CYR" w:cs="Arial CYR"/>
                <w:sz w:val="14"/>
              </w:rPr>
              <w:t>6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1,8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1,7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5294C" w:rsidRDefault="00EA3A08" w:rsidP="00B34A93">
            <w:pPr>
              <w:spacing w:before="120" w:line="216" w:lineRule="auto"/>
              <w:ind w:left="-57" w:right="113"/>
              <w:jc w:val="right"/>
              <w:rPr>
                <w:rFonts w:ascii="Arial CYR" w:hAnsi="Arial CYR" w:cs="Arial CYR"/>
                <w:sz w:val="14"/>
              </w:rPr>
            </w:pPr>
            <w:r>
              <w:rPr>
                <w:rFonts w:ascii="Arial CYR" w:hAnsi="Arial CYR" w:cs="Arial CYR"/>
                <w:sz w:val="14"/>
              </w:rPr>
              <w:t>0,0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A00AC5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rPr>
                <w:rFonts w:ascii="Arial" w:hAnsi="Arial" w:cs="Arial"/>
                <w:b/>
                <w:sz w:val="14"/>
              </w:rPr>
            </w:pPr>
            <w:r w:rsidRPr="00B9735E">
              <w:rPr>
                <w:rFonts w:ascii="Arial" w:hAnsi="Arial" w:cs="Arial"/>
                <w:b/>
                <w:sz w:val="14"/>
              </w:rPr>
              <w:t xml:space="preserve">Денежные расходы и </w:t>
            </w:r>
            <w:r w:rsidRPr="00B9735E">
              <w:rPr>
                <w:rFonts w:ascii="Arial" w:hAnsi="Arial" w:cs="Arial"/>
                <w:b/>
                <w:sz w:val="14"/>
              </w:rPr>
              <w:br/>
              <w:t xml:space="preserve">сбережения </w:t>
            </w:r>
            <w:proofErr w:type="gramStart"/>
            <w:r w:rsidRPr="00B9735E">
              <w:rPr>
                <w:rFonts w:ascii="Arial" w:hAnsi="Arial" w:cs="Arial"/>
                <w:sz w:val="14"/>
              </w:rPr>
              <w:t>-  вс</w:t>
            </w:r>
            <w:r w:rsidRPr="00B9735E">
              <w:rPr>
                <w:rFonts w:ascii="Arial" w:hAnsi="Arial" w:cs="Arial"/>
                <w:sz w:val="14"/>
              </w:rPr>
              <w:t>е</w:t>
            </w:r>
            <w:r w:rsidRPr="00B9735E">
              <w:rPr>
                <w:rFonts w:ascii="Arial" w:hAnsi="Arial" w:cs="Arial"/>
                <w:sz w:val="14"/>
              </w:rPr>
              <w:t>го</w:t>
            </w:r>
            <w:proofErr w:type="gramEnd"/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C300A0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snapToGrid w:val="0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C300A0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snapToGrid w:val="0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 w:rsidRPr="00A75A52">
              <w:rPr>
                <w:rFonts w:ascii="Arial" w:hAnsi="Arial" w:cs="Arial"/>
                <w:b/>
                <w:snapToGrid w:val="0"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 w:rsidRPr="00A75A52">
              <w:rPr>
                <w:rFonts w:ascii="Arial" w:hAnsi="Arial" w:cs="Arial"/>
                <w:b/>
                <w:snapToGrid w:val="0"/>
                <w:sz w:val="14"/>
                <w:szCs w:val="14"/>
              </w:rPr>
              <w:t>100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330EC8" w:rsidRDefault="00330EC8" w:rsidP="00B34A93">
            <w:pPr>
              <w:tabs>
                <w:tab w:val="center" w:pos="4820"/>
              </w:tabs>
              <w:spacing w:before="120" w:line="216" w:lineRule="auto"/>
              <w:ind w:left="-57" w:right="113"/>
              <w:jc w:val="right"/>
              <w:rPr>
                <w:rFonts w:ascii="Arial" w:hAnsi="Arial" w:cs="Arial"/>
                <w:b/>
                <w:color w:val="000000"/>
                <w:sz w:val="14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lang w:val="en-US"/>
              </w:rPr>
              <w:t>100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227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в том числе: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D743D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7D743D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A75A52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Default="000F6787" w:rsidP="00B34A93">
            <w:pPr>
              <w:tabs>
                <w:tab w:val="center" w:pos="4820"/>
              </w:tabs>
              <w:spacing w:before="120" w:line="216" w:lineRule="auto"/>
              <w:ind w:left="-57"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  <w:vertAlign w:val="superscript"/>
              </w:rPr>
            </w:pPr>
            <w:r w:rsidRPr="00B9735E">
              <w:rPr>
                <w:rFonts w:ascii="Arial" w:hAnsi="Arial" w:cs="Arial"/>
                <w:sz w:val="14"/>
              </w:rPr>
              <w:t xml:space="preserve">покупка товаров и </w:t>
            </w:r>
            <w:r>
              <w:rPr>
                <w:rFonts w:ascii="Arial" w:hAnsi="Arial" w:cs="Arial"/>
                <w:sz w:val="14"/>
              </w:rPr>
              <w:br/>
            </w:r>
            <w:r w:rsidRPr="00B9735E">
              <w:rPr>
                <w:rFonts w:ascii="Arial" w:hAnsi="Arial" w:cs="Arial"/>
                <w:sz w:val="14"/>
              </w:rPr>
              <w:t>оплата услуг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81,6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77,7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60D1D">
              <w:rPr>
                <w:rFonts w:ascii="Arial" w:hAnsi="Arial" w:cs="Arial"/>
                <w:sz w:val="14"/>
                <w:szCs w:val="14"/>
              </w:rPr>
              <w:t>82,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3621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77,0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F9613E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78,4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обязательные платежи и разнообразные взносы, прочие расходы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14,6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14,5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60D1D">
              <w:rPr>
                <w:rFonts w:ascii="Arial" w:hAnsi="Arial" w:cs="Arial"/>
                <w:sz w:val="14"/>
                <w:szCs w:val="14"/>
              </w:rPr>
              <w:t>14,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3621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14,1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F9613E" w:rsidRDefault="009E2FEA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</w:t>
            </w:r>
            <w:r w:rsidR="00F279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line="216" w:lineRule="auto"/>
              <w:ind w:left="113"/>
              <w:rPr>
                <w:rFonts w:ascii="Arial" w:hAnsi="Arial" w:cs="Arial"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 xml:space="preserve">прирост, уменьшение </w:t>
            </w:r>
            <w:r w:rsidRPr="00B9735E">
              <w:rPr>
                <w:rFonts w:ascii="Arial" w:hAnsi="Arial" w:cs="Arial"/>
                <w:sz w:val="14"/>
              </w:rPr>
              <w:br/>
              <w:t>сб</w:t>
            </w:r>
            <w:r w:rsidRPr="00B9735E">
              <w:rPr>
                <w:rFonts w:ascii="Arial" w:hAnsi="Arial" w:cs="Arial"/>
                <w:sz w:val="14"/>
              </w:rPr>
              <w:t>е</w:t>
            </w:r>
            <w:r w:rsidRPr="00B9735E">
              <w:rPr>
                <w:rFonts w:ascii="Arial" w:hAnsi="Arial" w:cs="Arial"/>
                <w:sz w:val="14"/>
              </w:rPr>
              <w:t>режений</w:t>
            </w:r>
            <w:r w:rsidRPr="00B9735E">
              <w:rPr>
                <w:rFonts w:ascii="Arial" w:hAnsi="Arial" w:cs="Arial"/>
                <w:sz w:val="14"/>
                <w:vertAlign w:val="superscript"/>
              </w:rPr>
              <w:t>3)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CA6A35" w:rsidRDefault="000F6787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A6A35">
              <w:rPr>
                <w:rFonts w:ascii="Arial" w:hAnsi="Arial" w:cs="Arial"/>
                <w:sz w:val="14"/>
                <w:szCs w:val="14"/>
              </w:rPr>
              <w:t>3,5</w:t>
            </w:r>
          </w:p>
        </w:tc>
        <w:tc>
          <w:tcPr>
            <w:tcW w:w="589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CA6A35" w:rsidRDefault="000F3621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8,9</w:t>
            </w:r>
          </w:p>
        </w:tc>
        <w:tc>
          <w:tcPr>
            <w:tcW w:w="589" w:type="pct"/>
            <w:tcBorders>
              <w:left w:val="single" w:sz="6" w:space="0" w:color="auto"/>
            </w:tcBorders>
            <w:vAlign w:val="bottom"/>
          </w:tcPr>
          <w:p w:rsidR="000F6787" w:rsidRPr="00F9613E" w:rsidRDefault="00F279D8" w:rsidP="00B34A93">
            <w:pPr>
              <w:spacing w:before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7,6</w:t>
            </w:r>
          </w:p>
        </w:tc>
      </w:tr>
      <w:tr w:rsidR="000F6787" w:rsidTr="00B34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53" w:type="pct"/>
            <w:tcBorders>
              <w:bottom w:val="single" w:sz="6" w:space="0" w:color="auto"/>
              <w:right w:val="single" w:sz="6" w:space="0" w:color="auto"/>
            </w:tcBorders>
          </w:tcPr>
          <w:p w:rsidR="000F6787" w:rsidRPr="00B9735E" w:rsidRDefault="000F6787" w:rsidP="00B34A93">
            <w:pPr>
              <w:tabs>
                <w:tab w:val="center" w:pos="4820"/>
              </w:tabs>
              <w:spacing w:before="120" w:after="120" w:line="216" w:lineRule="auto"/>
              <w:ind w:left="284"/>
              <w:rPr>
                <w:rFonts w:ascii="Arial" w:hAnsi="Arial" w:cs="Arial"/>
                <w:b/>
                <w:sz w:val="14"/>
              </w:rPr>
            </w:pPr>
            <w:r w:rsidRPr="00B9735E">
              <w:rPr>
                <w:rFonts w:ascii="Arial" w:hAnsi="Arial" w:cs="Arial"/>
                <w:sz w:val="14"/>
              </w:rPr>
              <w:t>из него прирост, умен</w:t>
            </w:r>
            <w:r w:rsidRPr="00B9735E">
              <w:rPr>
                <w:rFonts w:ascii="Arial" w:hAnsi="Arial" w:cs="Arial"/>
                <w:sz w:val="14"/>
              </w:rPr>
              <w:t>ь</w:t>
            </w:r>
            <w:r w:rsidRPr="00B9735E">
              <w:rPr>
                <w:rFonts w:ascii="Arial" w:hAnsi="Arial" w:cs="Arial"/>
                <w:sz w:val="14"/>
              </w:rPr>
              <w:t xml:space="preserve">шение (-) денег на руках </w:t>
            </w:r>
            <w:r w:rsidRPr="00B9735E">
              <w:rPr>
                <w:rFonts w:ascii="Arial" w:hAnsi="Arial" w:cs="Arial"/>
                <w:sz w:val="14"/>
              </w:rPr>
              <w:br/>
              <w:t>у населения</w:t>
            </w:r>
          </w:p>
        </w:tc>
        <w:tc>
          <w:tcPr>
            <w:tcW w:w="5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after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Pr="00716B88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5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397CCE" w:rsidRDefault="000F6787" w:rsidP="00B34A93">
            <w:pPr>
              <w:spacing w:before="120" w:after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2,6</w:t>
            </w:r>
          </w:p>
        </w:tc>
        <w:tc>
          <w:tcPr>
            <w:tcW w:w="5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6787" w:rsidP="00B34A93">
            <w:pPr>
              <w:spacing w:before="120" w:after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60D1D">
              <w:rPr>
                <w:rFonts w:ascii="Arial" w:hAnsi="Arial" w:cs="Arial"/>
                <w:sz w:val="14"/>
                <w:szCs w:val="14"/>
              </w:rPr>
              <w:t>1,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8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560D1D" w:rsidRDefault="000F3621" w:rsidP="00B34A93">
            <w:pPr>
              <w:spacing w:before="120" w:after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58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716B88" w:rsidRDefault="00F279D8" w:rsidP="00B34A93">
            <w:pPr>
              <w:spacing w:before="120" w:after="120" w:line="216" w:lineRule="auto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1,6</w:t>
            </w:r>
          </w:p>
        </w:tc>
      </w:tr>
    </w:tbl>
    <w:p w:rsidR="001458A2" w:rsidRPr="003338D6" w:rsidRDefault="001458A2" w:rsidP="002074C7">
      <w:pPr>
        <w:tabs>
          <w:tab w:val="left" w:pos="15451"/>
        </w:tabs>
        <w:spacing w:before="60"/>
        <w:ind w:right="28" w:firstLine="284"/>
        <w:jc w:val="both"/>
        <w:rPr>
          <w:rFonts w:ascii="Arial" w:hAnsi="Arial" w:cs="Arial"/>
          <w:iCs/>
          <w:sz w:val="12"/>
          <w:szCs w:val="12"/>
        </w:rPr>
      </w:pPr>
      <w:r w:rsidRPr="003338D6">
        <w:rPr>
          <w:rFonts w:ascii="Arial" w:hAnsi="Arial" w:cs="Arial"/>
          <w:sz w:val="12"/>
          <w:szCs w:val="12"/>
          <w:vertAlign w:val="superscript"/>
        </w:rPr>
        <w:t>1)</w:t>
      </w:r>
      <w:r w:rsidRPr="003338D6">
        <w:rPr>
          <w:rFonts w:ascii="Arial" w:hAnsi="Arial" w:cs="Arial"/>
          <w:sz w:val="12"/>
          <w:szCs w:val="12"/>
        </w:rPr>
        <w:t xml:space="preserve"> Данные рассчитаны в соответствии с Методологическими положениями по</w:t>
      </w:r>
      <w:r w:rsidR="00E90C58">
        <w:rPr>
          <w:rFonts w:ascii="Arial" w:hAnsi="Arial" w:cs="Arial"/>
          <w:sz w:val="12"/>
          <w:szCs w:val="12"/>
        </w:rPr>
        <w:t> </w:t>
      </w:r>
      <w:r w:rsidRPr="003338D6">
        <w:rPr>
          <w:rFonts w:ascii="Arial" w:hAnsi="Arial" w:cs="Arial"/>
          <w:sz w:val="12"/>
          <w:szCs w:val="12"/>
        </w:rPr>
        <w:t xml:space="preserve">расчету показателей денежных доходов и расходов </w:t>
      </w:r>
      <w:proofErr w:type="gramStart"/>
      <w:r w:rsidRPr="003338D6">
        <w:rPr>
          <w:rFonts w:ascii="Arial" w:hAnsi="Arial" w:cs="Arial"/>
          <w:sz w:val="12"/>
          <w:szCs w:val="12"/>
        </w:rPr>
        <w:t>населения</w:t>
      </w:r>
      <w:r w:rsidR="00D40A71">
        <w:rPr>
          <w:rFonts w:ascii="Arial" w:hAnsi="Arial" w:cs="Arial"/>
          <w:sz w:val="12"/>
          <w:szCs w:val="12"/>
        </w:rPr>
        <w:t xml:space="preserve"> </w:t>
      </w:r>
      <w:r w:rsidRPr="003338D6">
        <w:rPr>
          <w:rFonts w:ascii="Arial" w:hAnsi="Arial" w:cs="Arial"/>
          <w:sz w:val="12"/>
          <w:szCs w:val="12"/>
        </w:rPr>
        <w:t xml:space="preserve"> от</w:t>
      </w:r>
      <w:proofErr w:type="gramEnd"/>
      <w:r w:rsidRPr="003338D6">
        <w:rPr>
          <w:rFonts w:ascii="Arial" w:hAnsi="Arial" w:cs="Arial"/>
          <w:sz w:val="12"/>
          <w:szCs w:val="12"/>
        </w:rPr>
        <w:t xml:space="preserve"> 02.07.2014 №</w:t>
      </w:r>
      <w:r w:rsidR="00BB439E">
        <w:rPr>
          <w:rFonts w:ascii="Arial" w:hAnsi="Arial" w:cs="Arial"/>
          <w:sz w:val="12"/>
          <w:szCs w:val="12"/>
          <w:lang w:val="en-US"/>
        </w:rPr>
        <w:t> </w:t>
      </w:r>
      <w:r w:rsidRPr="003338D6">
        <w:rPr>
          <w:rFonts w:ascii="Arial" w:hAnsi="Arial" w:cs="Arial"/>
          <w:sz w:val="12"/>
          <w:szCs w:val="12"/>
        </w:rPr>
        <w:t>465 с изменениями от 20.11.2018</w:t>
      </w:r>
      <w:r w:rsidRPr="003338D6">
        <w:rPr>
          <w:rFonts w:ascii="Arial" w:hAnsi="Arial" w:cs="Arial"/>
          <w:iCs/>
          <w:sz w:val="12"/>
          <w:szCs w:val="12"/>
        </w:rPr>
        <w:t xml:space="preserve">. </w:t>
      </w:r>
      <w:r w:rsidR="00C74131">
        <w:rPr>
          <w:rFonts w:ascii="Arial" w:hAnsi="Arial" w:cs="Arial"/>
          <w:sz w:val="12"/>
          <w:szCs w:val="12"/>
        </w:rPr>
        <w:t>Данные за 2022</w:t>
      </w:r>
      <w:r w:rsidR="00C81227">
        <w:rPr>
          <w:rFonts w:ascii="Arial" w:hAnsi="Arial" w:cs="Arial"/>
          <w:sz w:val="12"/>
          <w:szCs w:val="12"/>
        </w:rPr>
        <w:t> </w:t>
      </w:r>
      <w:r w:rsidR="00C74131">
        <w:rPr>
          <w:rFonts w:ascii="Arial" w:hAnsi="Arial" w:cs="Arial"/>
          <w:sz w:val="12"/>
          <w:szCs w:val="12"/>
        </w:rPr>
        <w:t>-</w:t>
      </w:r>
      <w:r w:rsidR="00C81227">
        <w:rPr>
          <w:rFonts w:ascii="Arial" w:hAnsi="Arial" w:cs="Arial"/>
          <w:sz w:val="12"/>
          <w:szCs w:val="12"/>
        </w:rPr>
        <w:t> </w:t>
      </w:r>
      <w:r w:rsidR="00C74131">
        <w:rPr>
          <w:rFonts w:ascii="Arial" w:hAnsi="Arial" w:cs="Arial"/>
          <w:sz w:val="12"/>
          <w:szCs w:val="12"/>
        </w:rPr>
        <w:t>2023 гг. уточнены по сравн</w:t>
      </w:r>
      <w:r w:rsidR="00C74131">
        <w:rPr>
          <w:rFonts w:ascii="Arial" w:hAnsi="Arial" w:cs="Arial"/>
          <w:sz w:val="12"/>
          <w:szCs w:val="12"/>
        </w:rPr>
        <w:t>е</w:t>
      </w:r>
      <w:r w:rsidR="00C74131">
        <w:rPr>
          <w:rFonts w:ascii="Arial" w:hAnsi="Arial" w:cs="Arial"/>
          <w:sz w:val="12"/>
          <w:szCs w:val="12"/>
        </w:rPr>
        <w:t xml:space="preserve">нию с ранее опубликованными с учетом корректировки отраслевой и банковской статистики. </w:t>
      </w:r>
      <w:r w:rsidR="00CB4E79">
        <w:rPr>
          <w:rFonts w:ascii="Arial" w:hAnsi="Arial" w:cs="Arial"/>
          <w:sz w:val="12"/>
          <w:szCs w:val="12"/>
        </w:rPr>
        <w:t>З</w:t>
      </w:r>
      <w:r w:rsidR="00CB4E79" w:rsidRPr="003338D6">
        <w:rPr>
          <w:rFonts w:ascii="Arial" w:hAnsi="Arial" w:cs="Arial"/>
          <w:iCs/>
          <w:sz w:val="12"/>
          <w:szCs w:val="12"/>
        </w:rPr>
        <w:t>а 20</w:t>
      </w:r>
      <w:r w:rsidR="00CB4E79">
        <w:rPr>
          <w:rFonts w:ascii="Arial" w:hAnsi="Arial" w:cs="Arial"/>
          <w:iCs/>
          <w:sz w:val="12"/>
          <w:szCs w:val="12"/>
        </w:rPr>
        <w:t>2</w:t>
      </w:r>
      <w:r w:rsidR="001656AC">
        <w:rPr>
          <w:rFonts w:ascii="Arial" w:hAnsi="Arial" w:cs="Arial"/>
          <w:iCs/>
          <w:sz w:val="12"/>
          <w:szCs w:val="12"/>
        </w:rPr>
        <w:t>3</w:t>
      </w:r>
      <w:r w:rsidR="00CB4E79" w:rsidRPr="003338D6">
        <w:rPr>
          <w:rFonts w:ascii="Arial" w:hAnsi="Arial" w:cs="Arial"/>
          <w:iCs/>
          <w:sz w:val="12"/>
          <w:szCs w:val="12"/>
        </w:rPr>
        <w:t xml:space="preserve"> г.</w:t>
      </w:r>
      <w:r w:rsidR="00CB4E79">
        <w:rPr>
          <w:rFonts w:ascii="Arial" w:hAnsi="Arial" w:cs="Arial"/>
          <w:iCs/>
          <w:sz w:val="12"/>
          <w:szCs w:val="12"/>
        </w:rPr>
        <w:t xml:space="preserve"> - </w:t>
      </w:r>
      <w:r w:rsidR="00CB4E79">
        <w:rPr>
          <w:rFonts w:ascii="Arial" w:hAnsi="Arial" w:cs="Arial"/>
          <w:sz w:val="12"/>
          <w:szCs w:val="12"/>
        </w:rPr>
        <w:t xml:space="preserve">данные </w:t>
      </w:r>
      <w:r w:rsidR="00CB4E79" w:rsidRPr="003338D6">
        <w:rPr>
          <w:rFonts w:ascii="Arial" w:hAnsi="Arial" w:cs="Arial"/>
          <w:iCs/>
          <w:sz w:val="12"/>
          <w:szCs w:val="12"/>
        </w:rPr>
        <w:t>пре</w:t>
      </w:r>
      <w:r w:rsidR="00CB4E79" w:rsidRPr="003338D6">
        <w:rPr>
          <w:rFonts w:ascii="Arial" w:hAnsi="Arial" w:cs="Arial"/>
          <w:iCs/>
          <w:sz w:val="12"/>
          <w:szCs w:val="12"/>
        </w:rPr>
        <w:t>д</w:t>
      </w:r>
      <w:r w:rsidR="00CB4E79" w:rsidRPr="003338D6">
        <w:rPr>
          <w:rFonts w:ascii="Arial" w:hAnsi="Arial" w:cs="Arial"/>
          <w:iCs/>
          <w:sz w:val="12"/>
          <w:szCs w:val="12"/>
        </w:rPr>
        <w:t>варительные.</w:t>
      </w:r>
      <w:r w:rsidRPr="003338D6">
        <w:rPr>
          <w:rFonts w:ascii="Arial" w:hAnsi="Arial" w:cs="Arial"/>
          <w:iCs/>
          <w:sz w:val="12"/>
          <w:szCs w:val="12"/>
        </w:rPr>
        <w:t xml:space="preserve"> </w:t>
      </w:r>
    </w:p>
    <w:p w:rsidR="001458A2" w:rsidRPr="003338D6" w:rsidRDefault="001458A2" w:rsidP="002074C7">
      <w:pPr>
        <w:tabs>
          <w:tab w:val="center" w:pos="4820"/>
        </w:tabs>
        <w:ind w:firstLine="284"/>
      </w:pPr>
      <w:r w:rsidRPr="003338D6">
        <w:rPr>
          <w:rFonts w:ascii="Arial" w:hAnsi="Arial" w:cs="Arial"/>
          <w:sz w:val="12"/>
          <w:vertAlign w:val="superscript"/>
        </w:rPr>
        <w:t>2)</w:t>
      </w:r>
      <w:r w:rsidRPr="003338D6">
        <w:rPr>
          <w:rFonts w:ascii="Arial" w:hAnsi="Arial" w:cs="Arial"/>
          <w:sz w:val="12"/>
        </w:rPr>
        <w:t> Включая скрытую (официально не учтенную) заработную плату</w:t>
      </w:r>
      <w:r w:rsidRPr="003338D6">
        <w:rPr>
          <w:rFonts w:ascii="Arial" w:hAnsi="Arial" w:cs="Arial"/>
          <w:sz w:val="12"/>
          <w:szCs w:val="12"/>
        </w:rPr>
        <w:t>.</w:t>
      </w:r>
    </w:p>
    <w:p w:rsidR="001C35E6" w:rsidRPr="001C35E6" w:rsidRDefault="001C35E6" w:rsidP="002074C7">
      <w:pPr>
        <w:ind w:firstLine="284"/>
        <w:jc w:val="both"/>
        <w:rPr>
          <w:rFonts w:ascii="Arial" w:hAnsi="Arial" w:cs="Arial"/>
          <w:sz w:val="12"/>
          <w:szCs w:val="12"/>
        </w:rPr>
      </w:pPr>
      <w:r w:rsidRPr="001C35E6">
        <w:rPr>
          <w:rFonts w:ascii="Arial" w:hAnsi="Arial" w:cs="Arial"/>
          <w:sz w:val="12"/>
          <w:szCs w:val="12"/>
          <w:vertAlign w:val="superscript"/>
        </w:rPr>
        <w:t>3)</w:t>
      </w:r>
      <w:r w:rsidRPr="001C35E6">
        <w:rPr>
          <w:rFonts w:ascii="Arial" w:hAnsi="Arial" w:cs="Arial"/>
          <w:sz w:val="12"/>
          <w:szCs w:val="12"/>
        </w:rPr>
        <w:t> Включает прирост (уменьшение) вкладов на счетах граждан, денег на руках у</w:t>
      </w:r>
      <w:r w:rsidR="00E90C58">
        <w:rPr>
          <w:rFonts w:ascii="Arial" w:hAnsi="Arial" w:cs="Arial"/>
          <w:sz w:val="12"/>
          <w:szCs w:val="12"/>
        </w:rPr>
        <w:t> </w:t>
      </w:r>
      <w:r w:rsidRPr="001C35E6">
        <w:rPr>
          <w:rFonts w:ascii="Arial" w:hAnsi="Arial" w:cs="Arial"/>
          <w:sz w:val="12"/>
          <w:szCs w:val="12"/>
        </w:rPr>
        <w:t xml:space="preserve">населения, расходы на приобретение ценных бумаг, изменения средств на счетах индивидуальных предпринимателей, задолженности по кредитам, приобретение </w:t>
      </w:r>
      <w:r w:rsidR="00E90C58">
        <w:rPr>
          <w:rFonts w:ascii="Arial" w:hAnsi="Arial" w:cs="Arial"/>
          <w:sz w:val="12"/>
          <w:szCs w:val="12"/>
        </w:rPr>
        <w:br/>
      </w:r>
      <w:r w:rsidRPr="001C35E6">
        <w:rPr>
          <w:rFonts w:ascii="Arial" w:hAnsi="Arial" w:cs="Arial"/>
          <w:sz w:val="12"/>
          <w:szCs w:val="12"/>
        </w:rPr>
        <w:t>недвижимости, расходы на покупку населением скота и пт</w:t>
      </w:r>
      <w:r w:rsidRPr="001C35E6">
        <w:rPr>
          <w:rFonts w:ascii="Arial" w:hAnsi="Arial" w:cs="Arial"/>
          <w:sz w:val="12"/>
          <w:szCs w:val="12"/>
        </w:rPr>
        <w:t>и</w:t>
      </w:r>
      <w:r w:rsidRPr="001C35E6">
        <w:rPr>
          <w:rFonts w:ascii="Arial" w:hAnsi="Arial" w:cs="Arial"/>
          <w:sz w:val="12"/>
          <w:szCs w:val="12"/>
        </w:rPr>
        <w:t>цы.</w:t>
      </w:r>
    </w:p>
    <w:p w:rsidR="00AE37BA" w:rsidRPr="00AE37BA" w:rsidRDefault="00162610" w:rsidP="00747A6C">
      <w:pPr>
        <w:pStyle w:val="BodyText31"/>
        <w:tabs>
          <w:tab w:val="center" w:pos="4820"/>
        </w:tabs>
        <w:rPr>
          <w:rFonts w:cs="Arial"/>
          <w:sz w:val="14"/>
        </w:rPr>
      </w:pPr>
      <w:r>
        <w:rPr>
          <w:rFonts w:ascii="Arial CYR" w:hAnsi="Arial CYR"/>
          <w:b w:val="0"/>
          <w:sz w:val="14"/>
        </w:rPr>
        <w:br w:type="page"/>
      </w:r>
      <w:r w:rsidR="00B9246F">
        <w:rPr>
          <w:rFonts w:cs="Arial"/>
          <w:sz w:val="14"/>
        </w:rPr>
        <w:lastRenderedPageBreak/>
        <w:t>4.</w:t>
      </w:r>
      <w:r w:rsidR="002B5EB8">
        <w:rPr>
          <w:rFonts w:cs="Arial"/>
          <w:sz w:val="14"/>
        </w:rPr>
        <w:t>6</w:t>
      </w:r>
      <w:r w:rsidR="00BD5CB0">
        <w:rPr>
          <w:rFonts w:cs="Arial"/>
          <w:sz w:val="14"/>
        </w:rPr>
        <w:t>.</w:t>
      </w:r>
      <w:r w:rsidR="00BE229A" w:rsidRPr="00AE37BA">
        <w:rPr>
          <w:rFonts w:cs="Arial"/>
          <w:sz w:val="14"/>
        </w:rPr>
        <w:t xml:space="preserve"> СРЕДНЕМЕСЯЧНАЯ НОМИНАЛЬНАЯ НАЧИСЛЕННАЯ ЗАРАБОТНАЯ ПЛАТА РАБОТНИКОВ ОРГАНИЗАЦИЙ </w:t>
      </w:r>
      <w:r w:rsidR="00BE229A" w:rsidRPr="00AE37BA">
        <w:rPr>
          <w:rFonts w:cs="Arial"/>
          <w:sz w:val="14"/>
        </w:rPr>
        <w:br/>
        <w:t>ПО ВИДАМ ЭКОНОМИЧЕСКОЙ ДЕЯТЕЛЬНОСТИ</w:t>
      </w:r>
    </w:p>
    <w:p w:rsidR="00BE229A" w:rsidRPr="00AE37BA" w:rsidRDefault="00BE229A" w:rsidP="006F3CA3">
      <w:pPr>
        <w:tabs>
          <w:tab w:val="center" w:pos="4820"/>
        </w:tabs>
        <w:spacing w:after="80" w:line="192" w:lineRule="auto"/>
        <w:jc w:val="center"/>
        <w:rPr>
          <w:rFonts w:ascii="Arial CYR" w:hAnsi="Arial CYR"/>
          <w:sz w:val="14"/>
        </w:rPr>
      </w:pPr>
      <w:r w:rsidRPr="00AE37BA">
        <w:rPr>
          <w:rFonts w:ascii="Arial CYR" w:hAnsi="Arial CYR"/>
          <w:sz w:val="14"/>
        </w:rPr>
        <w:t>(рублей)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587"/>
        <w:gridCol w:w="587"/>
        <w:gridCol w:w="587"/>
        <w:gridCol w:w="587"/>
        <w:gridCol w:w="587"/>
      </w:tblGrid>
      <w:tr w:rsidR="000F6787" w:rsidRPr="000060E6" w:rsidTr="00B34A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:rsidR="000F6787" w:rsidRPr="000060E6" w:rsidRDefault="000F6787" w:rsidP="00B34A93">
            <w:pPr>
              <w:spacing w:before="60" w:after="60" w:line="185" w:lineRule="auto"/>
              <w:ind w:left="142" w:hanging="142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49276A" w:rsidRDefault="000F6787" w:rsidP="00B34A93">
            <w:pPr>
              <w:spacing w:before="60" w:after="60" w:line="185" w:lineRule="auto"/>
              <w:jc w:val="center"/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A56D2A" w:rsidRDefault="000F6787" w:rsidP="00B34A93">
            <w:pPr>
              <w:spacing w:before="60" w:after="60" w:line="185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6D2A"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BB439E" w:rsidRDefault="000F6787" w:rsidP="00B34A93">
            <w:pPr>
              <w:spacing w:before="60" w:after="60" w:line="185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2021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787" w:rsidRPr="002074C7" w:rsidRDefault="000F6787" w:rsidP="00B34A93">
            <w:pPr>
              <w:spacing w:before="60" w:after="60" w:line="185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F6787" w:rsidRPr="000F6787" w:rsidRDefault="000F6787" w:rsidP="00B34A93">
            <w:pPr>
              <w:spacing w:before="60" w:after="60" w:line="185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  <w:lang w:val="en-US"/>
              </w:rPr>
              <w:t>20</w:t>
            </w: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80" w:line="185" w:lineRule="auto"/>
              <w:ind w:left="-57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060E6">
              <w:rPr>
                <w:rFonts w:ascii="Arial" w:hAnsi="Arial" w:cs="Arial"/>
                <w:b/>
                <w:bCs/>
                <w:sz w:val="14"/>
                <w:szCs w:val="14"/>
              </w:rPr>
              <w:t>Всего</w:t>
            </w:r>
            <w:r w:rsidRPr="000060E6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787" w:rsidRPr="008215EE" w:rsidRDefault="000F6787" w:rsidP="00EA7DB0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/>
                <w:bCs/>
                <w:sz w:val="14"/>
                <w:szCs w:val="14"/>
              </w:rPr>
              <w:t>29671,4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787" w:rsidRPr="008C1D14" w:rsidRDefault="000F6787" w:rsidP="00EA7DB0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31843,8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787" w:rsidRPr="008C1D14" w:rsidRDefault="000F6787" w:rsidP="00EA7DB0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35798,6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787" w:rsidRPr="00457C84" w:rsidRDefault="000F6787" w:rsidP="00EA7DB0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41527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0060E6" w:rsidRDefault="00613E74" w:rsidP="002074C7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13E74">
              <w:rPr>
                <w:rFonts w:ascii="Arial" w:hAnsi="Arial" w:cs="Arial"/>
                <w:b/>
                <w:sz w:val="14"/>
                <w:szCs w:val="14"/>
              </w:rPr>
              <w:t>50262,5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Сельское, лесное хозя</w:t>
            </w:r>
            <w:r w:rsidRPr="000060E6">
              <w:rPr>
                <w:rFonts w:ascii="Arial" w:hAnsi="Arial" w:cs="Arial"/>
                <w:sz w:val="14"/>
                <w:szCs w:val="14"/>
              </w:rPr>
              <w:t>й</w:t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ство, охота, рыболовство и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рыб</w:t>
            </w:r>
            <w:r w:rsidRPr="000060E6">
              <w:rPr>
                <w:rFonts w:ascii="Arial" w:hAnsi="Arial" w:cs="Arial"/>
                <w:sz w:val="14"/>
                <w:szCs w:val="14"/>
              </w:rPr>
              <w:t>о</w:t>
            </w:r>
            <w:r w:rsidRPr="000060E6">
              <w:rPr>
                <w:rFonts w:ascii="Arial" w:hAnsi="Arial" w:cs="Arial"/>
                <w:sz w:val="14"/>
                <w:szCs w:val="14"/>
              </w:rPr>
              <w:t>водство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21496,3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24667,6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27114,1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32767,7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2074C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37507,1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Добыча полезных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ископа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мых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28725,1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32505,3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41843,7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53144,6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2074C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65508,3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Обрабатывающие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произво</w:t>
            </w:r>
            <w:r w:rsidRPr="000060E6">
              <w:rPr>
                <w:rFonts w:ascii="Arial" w:hAnsi="Arial" w:cs="Arial"/>
                <w:sz w:val="14"/>
                <w:szCs w:val="14"/>
              </w:rPr>
              <w:t>д</w:t>
            </w:r>
            <w:r w:rsidRPr="000060E6">
              <w:rPr>
                <w:rFonts w:ascii="Arial" w:hAnsi="Arial" w:cs="Arial"/>
                <w:sz w:val="14"/>
                <w:szCs w:val="14"/>
              </w:rPr>
              <w:t>ства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31433,1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32843,3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37674,8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44398,5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2074C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58681,1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Обеспечение электрической энергией, газом и паром; кондиционирование во</w:t>
            </w:r>
            <w:r w:rsidRPr="000060E6">
              <w:rPr>
                <w:rFonts w:ascii="Arial" w:hAnsi="Arial" w:cs="Arial"/>
                <w:sz w:val="14"/>
                <w:szCs w:val="14"/>
              </w:rPr>
              <w:t>з</w:t>
            </w:r>
            <w:r w:rsidRPr="000060E6">
              <w:rPr>
                <w:rFonts w:ascii="Arial" w:hAnsi="Arial" w:cs="Arial"/>
                <w:sz w:val="14"/>
                <w:szCs w:val="14"/>
              </w:rPr>
              <w:t>духа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33746,5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35175,2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38801,3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44518,6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0F678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51212,9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Водоснабжение; водоотв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дение, организация сбора </w:t>
            </w:r>
            <w:r w:rsidR="00E217C2"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и утилизации отходов, </w:t>
            </w:r>
            <w:proofErr w:type="gramStart"/>
            <w:r w:rsidRPr="000060E6">
              <w:rPr>
                <w:rFonts w:ascii="Arial" w:hAnsi="Arial" w:cs="Arial"/>
                <w:sz w:val="14"/>
                <w:szCs w:val="14"/>
              </w:rPr>
              <w:t>де</w:t>
            </w:r>
            <w:r w:rsidRPr="000060E6">
              <w:rPr>
                <w:rFonts w:ascii="Arial" w:hAnsi="Arial" w:cs="Arial"/>
                <w:sz w:val="14"/>
                <w:szCs w:val="14"/>
              </w:rPr>
              <w:t>я</w:t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тельность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060E6">
              <w:rPr>
                <w:rFonts w:ascii="Arial" w:hAnsi="Arial" w:cs="Arial"/>
                <w:sz w:val="14"/>
                <w:szCs w:val="14"/>
              </w:rPr>
              <w:t>по</w:t>
            </w:r>
            <w:proofErr w:type="gramEnd"/>
            <w:r w:rsidRPr="000060E6">
              <w:rPr>
                <w:rFonts w:ascii="Arial" w:hAnsi="Arial" w:cs="Arial"/>
                <w:sz w:val="14"/>
                <w:szCs w:val="14"/>
              </w:rPr>
              <w:t xml:space="preserve"> ликвидации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загрязн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ний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24606,9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26737,2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29959,8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32310,6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0F678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38209,6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Строительство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28978,6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29176,8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35716,7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46618,8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2074C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53832,2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Торговля оптовая и розни</w:t>
            </w:r>
            <w:r w:rsidRPr="000060E6">
              <w:rPr>
                <w:rFonts w:ascii="Arial" w:hAnsi="Arial" w:cs="Arial"/>
                <w:sz w:val="14"/>
                <w:szCs w:val="14"/>
              </w:rPr>
              <w:t>ч</w:t>
            </w:r>
            <w:r w:rsidRPr="000060E6">
              <w:rPr>
                <w:rFonts w:ascii="Arial" w:hAnsi="Arial" w:cs="Arial"/>
                <w:sz w:val="14"/>
                <w:szCs w:val="14"/>
              </w:rPr>
              <w:t>ная; ремонт автотранспор</w:t>
            </w:r>
            <w:r w:rsidRPr="000060E6">
              <w:rPr>
                <w:rFonts w:ascii="Arial" w:hAnsi="Arial" w:cs="Arial"/>
                <w:sz w:val="14"/>
                <w:szCs w:val="14"/>
              </w:rPr>
              <w:t>т</w:t>
            </w:r>
            <w:r w:rsidRPr="000060E6">
              <w:rPr>
                <w:rFonts w:ascii="Arial" w:hAnsi="Arial" w:cs="Arial"/>
                <w:sz w:val="14"/>
                <w:szCs w:val="14"/>
              </w:rPr>
              <w:t>ных средств и мот</w:t>
            </w:r>
            <w:r w:rsidRPr="000060E6">
              <w:rPr>
                <w:rFonts w:ascii="Arial" w:hAnsi="Arial" w:cs="Arial"/>
                <w:sz w:val="14"/>
                <w:szCs w:val="14"/>
              </w:rPr>
              <w:t>о</w:t>
            </w:r>
            <w:r w:rsidRPr="000060E6">
              <w:rPr>
                <w:rFonts w:ascii="Arial" w:hAnsi="Arial" w:cs="Arial"/>
                <w:sz w:val="14"/>
                <w:szCs w:val="14"/>
              </w:rPr>
              <w:t>циклов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25635,9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27424,1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32352,8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37702,9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2074C7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45105,2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Транспортировка и хран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26644,2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28391,6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31520,4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36843,7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613E74" w:rsidRDefault="00613E74" w:rsidP="00EA7DB0">
            <w:pPr>
              <w:spacing w:before="8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42688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Деятельность гостиниц и предприятий общественного п</w:t>
            </w:r>
            <w:r w:rsidRPr="000060E6">
              <w:rPr>
                <w:rFonts w:ascii="Arial" w:hAnsi="Arial" w:cs="Arial"/>
                <w:sz w:val="14"/>
                <w:szCs w:val="14"/>
              </w:rPr>
              <w:t>и</w:t>
            </w:r>
            <w:r w:rsidRPr="000060E6">
              <w:rPr>
                <w:rFonts w:ascii="Arial" w:hAnsi="Arial" w:cs="Arial"/>
                <w:sz w:val="14"/>
                <w:szCs w:val="14"/>
              </w:rPr>
              <w:t>тания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18644,0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18487,3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21435,8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25303,0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30393,7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Деятельность в области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информ</w:t>
            </w:r>
            <w:r w:rsidRPr="000060E6">
              <w:rPr>
                <w:rFonts w:ascii="Arial" w:hAnsi="Arial" w:cs="Arial"/>
                <w:sz w:val="14"/>
                <w:szCs w:val="14"/>
              </w:rPr>
              <w:t>а</w:t>
            </w:r>
            <w:r w:rsidRPr="000060E6">
              <w:rPr>
                <w:rFonts w:ascii="Arial" w:hAnsi="Arial" w:cs="Arial"/>
                <w:sz w:val="14"/>
                <w:szCs w:val="14"/>
              </w:rPr>
              <w:t>ции и связи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40601,6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45002,0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51032,2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63072,1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77441,5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Деятельность финансовая </w:t>
            </w:r>
            <w:r w:rsidR="00E217C2"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и стр</w:t>
            </w:r>
            <w:r w:rsidRPr="000060E6">
              <w:rPr>
                <w:rFonts w:ascii="Arial" w:hAnsi="Arial" w:cs="Arial"/>
                <w:sz w:val="14"/>
                <w:szCs w:val="14"/>
              </w:rPr>
              <w:t>а</w:t>
            </w:r>
            <w:r w:rsidRPr="000060E6">
              <w:rPr>
                <w:rFonts w:ascii="Arial" w:hAnsi="Arial" w:cs="Arial"/>
                <w:sz w:val="14"/>
                <w:szCs w:val="14"/>
              </w:rPr>
              <w:t>ховая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44260,8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48108,2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53818,2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57474,0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65920,1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Деятельность по операциям </w:t>
            </w:r>
            <w:r w:rsidRPr="000060E6">
              <w:rPr>
                <w:rFonts w:ascii="Arial" w:hAnsi="Arial" w:cs="Arial"/>
                <w:sz w:val="14"/>
                <w:szCs w:val="14"/>
              </w:rPr>
              <w:br/>
              <w:t>с недвижимым имущес</w:t>
            </w:r>
            <w:r w:rsidRPr="000060E6">
              <w:rPr>
                <w:rFonts w:ascii="Arial" w:hAnsi="Arial" w:cs="Arial"/>
                <w:sz w:val="14"/>
                <w:szCs w:val="14"/>
              </w:rPr>
              <w:t>т</w:t>
            </w:r>
            <w:r w:rsidRPr="000060E6">
              <w:rPr>
                <w:rFonts w:ascii="Arial" w:hAnsi="Arial" w:cs="Arial"/>
                <w:sz w:val="14"/>
                <w:szCs w:val="14"/>
              </w:rPr>
              <w:t>вом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25026,8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24077,3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29247,2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33664,6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38845,2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Деятельность професси</w:t>
            </w:r>
            <w:r w:rsidRPr="000060E6">
              <w:rPr>
                <w:rFonts w:ascii="Arial" w:hAnsi="Arial" w:cs="Arial"/>
                <w:sz w:val="14"/>
                <w:szCs w:val="14"/>
              </w:rPr>
              <w:t>о</w:t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нальная, научная и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технич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ская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34745,2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36987,9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41865,2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49244,4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59938,1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Деятельность администр</w:t>
            </w:r>
            <w:r w:rsidRPr="000060E6">
              <w:rPr>
                <w:rFonts w:ascii="Arial" w:hAnsi="Arial" w:cs="Arial"/>
                <w:sz w:val="14"/>
                <w:szCs w:val="14"/>
              </w:rPr>
              <w:t>а</w:t>
            </w:r>
            <w:r w:rsidRPr="000060E6">
              <w:rPr>
                <w:rFonts w:ascii="Arial" w:hAnsi="Arial" w:cs="Arial"/>
                <w:sz w:val="14"/>
                <w:szCs w:val="14"/>
              </w:rPr>
              <w:t xml:space="preserve">тивная и сопутствующие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дополн</w:t>
            </w:r>
            <w:r w:rsidRPr="000060E6">
              <w:rPr>
                <w:rFonts w:ascii="Arial" w:hAnsi="Arial" w:cs="Arial"/>
                <w:sz w:val="14"/>
                <w:szCs w:val="14"/>
              </w:rPr>
              <w:t>и</w:t>
            </w:r>
            <w:r w:rsidRPr="000060E6">
              <w:rPr>
                <w:rFonts w:ascii="Arial" w:hAnsi="Arial" w:cs="Arial"/>
                <w:sz w:val="14"/>
                <w:szCs w:val="14"/>
              </w:rPr>
              <w:t>тельные услуги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19277,8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19721,2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21755,0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25551,1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30396,7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Государственное управл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ние и обеспечение военной бе</w:t>
            </w:r>
            <w:r w:rsidRPr="000060E6">
              <w:rPr>
                <w:rFonts w:ascii="Arial" w:hAnsi="Arial" w:cs="Arial"/>
                <w:sz w:val="14"/>
                <w:szCs w:val="14"/>
              </w:rPr>
              <w:t>з</w:t>
            </w:r>
            <w:r w:rsidRPr="000060E6">
              <w:rPr>
                <w:rFonts w:ascii="Arial" w:hAnsi="Arial" w:cs="Arial"/>
                <w:sz w:val="14"/>
                <w:szCs w:val="14"/>
              </w:rPr>
              <w:t>опасности; социальное обе</w:t>
            </w:r>
            <w:r w:rsidRPr="000060E6">
              <w:rPr>
                <w:rFonts w:ascii="Arial" w:hAnsi="Arial" w:cs="Arial"/>
                <w:sz w:val="14"/>
                <w:szCs w:val="14"/>
              </w:rPr>
              <w:t>с</w:t>
            </w:r>
            <w:r w:rsidRPr="000060E6">
              <w:rPr>
                <w:rFonts w:ascii="Arial" w:hAnsi="Arial" w:cs="Arial"/>
                <w:sz w:val="14"/>
                <w:szCs w:val="14"/>
              </w:rPr>
              <w:t>печение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39999,5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42435,8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45807,9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50697,9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59913,7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23723,2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25703,3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29191,5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32762,5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37478,9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социал</w:t>
            </w:r>
            <w:r w:rsidRPr="000060E6">
              <w:rPr>
                <w:rFonts w:ascii="Arial" w:hAnsi="Arial" w:cs="Arial"/>
                <w:sz w:val="14"/>
                <w:szCs w:val="14"/>
              </w:rPr>
              <w:t>ь</w:t>
            </w:r>
            <w:r w:rsidRPr="000060E6">
              <w:rPr>
                <w:rFonts w:ascii="Arial" w:hAnsi="Arial" w:cs="Arial"/>
                <w:sz w:val="14"/>
                <w:szCs w:val="14"/>
              </w:rPr>
              <w:t>ных услуг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29580,1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35063,8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35177,2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39459,0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45817,2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0F6787" w:rsidRPr="000060E6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>Деятельность в области культуры, спорта, организ</w:t>
            </w:r>
            <w:r w:rsidRPr="000060E6">
              <w:rPr>
                <w:rFonts w:ascii="Arial" w:hAnsi="Arial" w:cs="Arial"/>
                <w:sz w:val="14"/>
                <w:szCs w:val="14"/>
              </w:rPr>
              <w:t>а</w:t>
            </w:r>
            <w:r w:rsidRPr="000060E6">
              <w:rPr>
                <w:rFonts w:ascii="Arial" w:hAnsi="Arial" w:cs="Arial"/>
                <w:sz w:val="14"/>
                <w:szCs w:val="14"/>
              </w:rPr>
              <w:t>ции досуга и развлеч</w:t>
            </w:r>
            <w:r w:rsidRPr="000060E6">
              <w:rPr>
                <w:rFonts w:ascii="Arial" w:hAnsi="Arial" w:cs="Arial"/>
                <w:sz w:val="14"/>
                <w:szCs w:val="14"/>
              </w:rPr>
              <w:t>е</w:t>
            </w:r>
            <w:r w:rsidRPr="000060E6">
              <w:rPr>
                <w:rFonts w:ascii="Arial" w:hAnsi="Arial" w:cs="Arial"/>
                <w:sz w:val="14"/>
                <w:szCs w:val="14"/>
              </w:rPr>
              <w:t>ний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215EE">
              <w:rPr>
                <w:rFonts w:ascii="Arial" w:hAnsi="Arial" w:cs="Arial"/>
                <w:bCs/>
                <w:sz w:val="14"/>
                <w:szCs w:val="14"/>
              </w:rPr>
              <w:t>26261,1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26939,0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30480,1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34913,9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6787" w:rsidRPr="007B5D61" w:rsidRDefault="00613E74" w:rsidP="00EA7DB0">
            <w:pPr>
              <w:spacing w:before="2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sz w:val="14"/>
                <w:szCs w:val="14"/>
              </w:rPr>
              <w:t>40098,4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0F6787" w:rsidRPr="00FA6051" w:rsidTr="00B34A93">
        <w:tblPrEx>
          <w:tblCellMar>
            <w:top w:w="0" w:type="dxa"/>
            <w:bottom w:w="0" w:type="dxa"/>
          </w:tblCellMar>
        </w:tblPrEx>
        <w:tc>
          <w:tcPr>
            <w:tcW w:w="20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bottom"/>
          </w:tcPr>
          <w:p w:rsidR="000F6787" w:rsidRPr="000060E6" w:rsidRDefault="000F6787" w:rsidP="002074C7">
            <w:pPr>
              <w:spacing w:before="20" w:after="40" w:line="185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0060E6">
              <w:rPr>
                <w:rFonts w:ascii="Arial" w:hAnsi="Arial" w:cs="Arial"/>
                <w:sz w:val="14"/>
                <w:szCs w:val="14"/>
              </w:rPr>
              <w:t xml:space="preserve">Предоставление прочих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060E6">
              <w:rPr>
                <w:rFonts w:ascii="Arial" w:hAnsi="Arial" w:cs="Arial"/>
                <w:sz w:val="14"/>
                <w:szCs w:val="14"/>
              </w:rPr>
              <w:t>видов у</w:t>
            </w:r>
            <w:r w:rsidRPr="000060E6">
              <w:rPr>
                <w:rFonts w:ascii="Arial" w:hAnsi="Arial" w:cs="Arial"/>
                <w:sz w:val="14"/>
                <w:szCs w:val="14"/>
              </w:rPr>
              <w:t>с</w:t>
            </w:r>
            <w:r w:rsidRPr="000060E6">
              <w:rPr>
                <w:rFonts w:ascii="Arial" w:hAnsi="Arial" w:cs="Arial"/>
                <w:sz w:val="14"/>
                <w:szCs w:val="14"/>
              </w:rPr>
              <w:t>луг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after="4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215EE">
              <w:rPr>
                <w:rFonts w:ascii="Arial" w:hAnsi="Arial" w:cs="Arial"/>
                <w:sz w:val="14"/>
                <w:szCs w:val="14"/>
              </w:rPr>
              <w:t>20915,2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8215EE" w:rsidRDefault="000F6787" w:rsidP="00EA7DB0">
            <w:pPr>
              <w:spacing w:before="20" w:after="4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21912,9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after="4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27203,1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FA6051" w:rsidRDefault="000F6787" w:rsidP="00EA7DB0">
            <w:pPr>
              <w:spacing w:before="20" w:after="40" w:line="185" w:lineRule="auto"/>
              <w:ind w:left="-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32202,2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0F6787" w:rsidRPr="007B5D61" w:rsidRDefault="00613E74" w:rsidP="00613E74">
            <w:pPr>
              <w:spacing w:before="20" w:after="40" w:line="185" w:lineRule="auto"/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13E74">
              <w:rPr>
                <w:rFonts w:ascii="Arial" w:hAnsi="Arial" w:cs="Arial"/>
                <w:bCs/>
                <w:sz w:val="14"/>
                <w:szCs w:val="14"/>
              </w:rPr>
              <w:t>30844,4</w:t>
            </w:r>
            <w:r w:rsidR="000F678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BE7DF6" w:rsidRPr="00406D83" w:rsidRDefault="00BE229A" w:rsidP="00BE7DF6">
      <w:pPr>
        <w:tabs>
          <w:tab w:val="center" w:pos="4820"/>
        </w:tabs>
        <w:jc w:val="center"/>
        <w:rPr>
          <w:rFonts w:ascii="Arial" w:hAnsi="Arial" w:cs="Arial"/>
          <w:b/>
          <w:sz w:val="14"/>
          <w:vertAlign w:val="superscript"/>
        </w:rPr>
      </w:pPr>
      <w:r>
        <w:rPr>
          <w:rFonts w:ascii="Arial" w:hAnsi="Arial" w:cs="Arial"/>
          <w:b/>
          <w:sz w:val="14"/>
        </w:rPr>
        <w:br w:type="page"/>
      </w:r>
      <w:r w:rsidR="00BE7DF6">
        <w:rPr>
          <w:rFonts w:ascii="Arial" w:hAnsi="Arial" w:cs="Arial"/>
          <w:b/>
          <w:sz w:val="14"/>
        </w:rPr>
        <w:lastRenderedPageBreak/>
        <w:t xml:space="preserve">4.7. </w:t>
      </w:r>
      <w:r w:rsidR="00BE7DF6">
        <w:rPr>
          <w:rFonts w:ascii="Arial" w:hAnsi="Arial" w:cs="Arial"/>
          <w:b/>
          <w:bCs/>
          <w:sz w:val="14"/>
        </w:rPr>
        <w:t>РАСПРЕДЕЛЕНИЕ НАСЕЛЕНИЯ ПО ВЕЛИЧИНЕ СРЕДНЕДУШЕВЫХ ДЕНЕЖНЫХ ДОХОДОВ</w:t>
      </w:r>
      <w:r w:rsidR="00BE7DF6">
        <w:rPr>
          <w:rFonts w:ascii="Arial" w:hAnsi="Arial" w:cs="Arial"/>
          <w:b/>
          <w:bCs/>
          <w:sz w:val="14"/>
          <w:vertAlign w:val="superscript"/>
        </w:rPr>
        <w:t xml:space="preserve"> 1)</w:t>
      </w:r>
    </w:p>
    <w:p w:rsidR="00BE7DF6" w:rsidRDefault="00BE7DF6" w:rsidP="00BE7DF6">
      <w:pPr>
        <w:tabs>
          <w:tab w:val="center" w:pos="4820"/>
        </w:tabs>
        <w:spacing w:after="120"/>
        <w:jc w:val="center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>(в процентах к итогу)</w:t>
      </w:r>
    </w:p>
    <w:tbl>
      <w:tblPr>
        <w:tblW w:w="49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8"/>
        <w:gridCol w:w="560"/>
        <w:gridCol w:w="560"/>
        <w:gridCol w:w="560"/>
        <w:gridCol w:w="560"/>
        <w:gridCol w:w="559"/>
      </w:tblGrid>
      <w:tr w:rsidR="000F6787" w:rsidRPr="00CA35C8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57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6787" w:rsidRPr="00CA35C8" w:rsidRDefault="000F6787" w:rsidP="00EA7DB0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2019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6787" w:rsidRPr="00CA35C8" w:rsidRDefault="000F6787" w:rsidP="00EA7DB0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BB439E" w:rsidRDefault="000F6787" w:rsidP="00EA7DB0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2021</w:t>
            </w:r>
          </w:p>
        </w:tc>
        <w:tc>
          <w:tcPr>
            <w:tcW w:w="57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2074C7" w:rsidRDefault="000F6787" w:rsidP="00EA7DB0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579" w:type="pct"/>
            <w:tcBorders>
              <w:top w:val="single" w:sz="6" w:space="0" w:color="auto"/>
              <w:bottom w:val="single" w:sz="6" w:space="0" w:color="auto"/>
            </w:tcBorders>
          </w:tcPr>
          <w:p w:rsidR="000F6787" w:rsidRPr="00CA35C8" w:rsidRDefault="000F6787" w:rsidP="000F6787">
            <w:pPr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2023</w:t>
            </w:r>
          </w:p>
        </w:tc>
      </w:tr>
      <w:tr w:rsidR="000F6787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spacing w:before="40" w:line="204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Все население</w:t>
            </w:r>
          </w:p>
        </w:tc>
        <w:tc>
          <w:tcPr>
            <w:tcW w:w="579" w:type="pct"/>
            <w:tcBorders>
              <w:top w:val="single" w:sz="6" w:space="0" w:color="auto"/>
              <w:right w:val="single" w:sz="4" w:space="0" w:color="auto"/>
            </w:tcBorders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9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9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9" w:type="pct"/>
            <w:tcBorders>
              <w:top w:val="single" w:sz="6" w:space="0" w:color="auto"/>
            </w:tcBorders>
          </w:tcPr>
          <w:p w:rsidR="000F6787" w:rsidRPr="00B34A93" w:rsidRDefault="00B34A93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lang w:val="en-US"/>
              </w:rPr>
              <w:t>100</w:t>
            </w:r>
          </w:p>
        </w:tc>
      </w:tr>
      <w:tr w:rsidR="000F6787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</w:tcPr>
          <w:p w:rsidR="000F6787" w:rsidRDefault="000F6787" w:rsidP="002074C7">
            <w:pPr>
              <w:spacing w:before="40" w:line="204" w:lineRule="auto"/>
              <w:ind w:left="227" w:right="113"/>
              <w:rPr>
                <w:rFonts w:ascii="Arial" w:hAnsi="Arial" w:cs="Arial"/>
                <w:spacing w:val="-2"/>
                <w:sz w:val="14"/>
              </w:rPr>
            </w:pPr>
            <w:r>
              <w:rPr>
                <w:rFonts w:ascii="Arial" w:hAnsi="Arial" w:cs="Arial"/>
                <w:spacing w:val="-2"/>
                <w:sz w:val="14"/>
              </w:rPr>
              <w:t>в том числе со среднед</w:t>
            </w:r>
            <w:r>
              <w:rPr>
                <w:rFonts w:ascii="Arial" w:hAnsi="Arial" w:cs="Arial"/>
                <w:spacing w:val="-2"/>
                <w:sz w:val="14"/>
              </w:rPr>
              <w:t>у</w:t>
            </w:r>
            <w:r>
              <w:rPr>
                <w:rFonts w:ascii="Arial" w:hAnsi="Arial" w:cs="Arial"/>
                <w:spacing w:val="-2"/>
                <w:sz w:val="14"/>
              </w:rPr>
              <w:t xml:space="preserve">шевыми денежными </w:t>
            </w:r>
            <w:r>
              <w:rPr>
                <w:rFonts w:ascii="Arial" w:hAnsi="Arial" w:cs="Arial"/>
                <w:spacing w:val="-2"/>
                <w:sz w:val="14"/>
              </w:rPr>
              <w:br/>
              <w:t>д</w:t>
            </w:r>
            <w:r>
              <w:rPr>
                <w:rFonts w:ascii="Arial" w:hAnsi="Arial" w:cs="Arial"/>
                <w:spacing w:val="-2"/>
                <w:sz w:val="14"/>
              </w:rPr>
              <w:t>о</w:t>
            </w:r>
            <w:r>
              <w:rPr>
                <w:rFonts w:ascii="Arial" w:hAnsi="Arial" w:cs="Arial"/>
                <w:spacing w:val="-2"/>
                <w:sz w:val="14"/>
              </w:rPr>
              <w:t>ходами в месяц, руб.: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579" w:type="pct"/>
            <w:tcBorders>
              <w:right w:val="single" w:sz="6" w:space="0" w:color="auto"/>
            </w:tcBorders>
          </w:tcPr>
          <w:p w:rsidR="000F6787" w:rsidRDefault="000F6787" w:rsidP="00B34A93">
            <w:pPr>
              <w:spacing w:before="40" w:line="204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0F6787" w:rsidRPr="001660CD" w:rsidRDefault="000F6787" w:rsidP="00B34A93">
            <w:pPr>
              <w:spacing w:before="40" w:line="204" w:lineRule="auto"/>
              <w:ind w:right="113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579" w:type="pct"/>
          </w:tcPr>
          <w:p w:rsidR="000F6787" w:rsidRDefault="000F6787" w:rsidP="00B34A93">
            <w:pPr>
              <w:spacing w:before="40" w:line="204" w:lineRule="auto"/>
              <w:ind w:right="113"/>
              <w:rPr>
                <w:rFonts w:ascii="Arial" w:hAnsi="Arial" w:cs="Arial"/>
                <w:color w:val="000000"/>
                <w:sz w:val="14"/>
              </w:rPr>
            </w:pP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Pr="00A72C5E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 w:rsidRPr="00A72C5E">
              <w:rPr>
                <w:rFonts w:ascii="Arial" w:hAnsi="Arial" w:cs="Arial"/>
                <w:sz w:val="14"/>
                <w:szCs w:val="14"/>
              </w:rPr>
              <w:t xml:space="preserve">до 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A72C5E">
              <w:rPr>
                <w:rFonts w:ascii="Arial" w:hAnsi="Arial" w:cs="Arial"/>
                <w:sz w:val="14"/>
                <w:szCs w:val="14"/>
              </w:rPr>
              <w:t>00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15BE9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8,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6,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8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5,2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CF0CCF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2,8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6C702B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2,3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Pr="001660CD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A72C5E">
              <w:rPr>
                <w:rFonts w:ascii="Arial" w:hAnsi="Arial" w:cs="Arial"/>
                <w:sz w:val="14"/>
                <w:szCs w:val="14"/>
              </w:rPr>
              <w:t>00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,1-</w:t>
            </w: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B46A61">
              <w:rPr>
                <w:rFonts w:ascii="Arial" w:hAnsi="Arial" w:cs="Arial"/>
                <w:sz w:val="14"/>
                <w:szCs w:val="14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00,0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12,3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11,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9,2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6,1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5D6848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5,0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Pr="00A72C5E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10</w:t>
            </w:r>
            <w:r w:rsidRPr="00B46A61">
              <w:rPr>
                <w:rFonts w:ascii="Arial" w:hAnsi="Arial" w:cs="Arial"/>
                <w:sz w:val="14"/>
                <w:szCs w:val="14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00,1-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46A61">
              <w:rPr>
                <w:rFonts w:ascii="Arial" w:hAnsi="Arial" w:cs="Arial"/>
                <w:sz w:val="14"/>
                <w:szCs w:val="14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00,0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18,3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17,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5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15,4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11,8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5D6848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10,0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Pr="00A72C5E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46A61">
              <w:rPr>
                <w:rFonts w:ascii="Arial" w:hAnsi="Arial" w:cs="Arial"/>
                <w:sz w:val="14"/>
                <w:szCs w:val="14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00,1-</w:t>
            </w:r>
            <w:r>
              <w:rPr>
                <w:rFonts w:ascii="Arial" w:hAnsi="Arial" w:cs="Arial"/>
                <w:sz w:val="14"/>
                <w:szCs w:val="14"/>
              </w:rPr>
              <w:t>19</w:t>
            </w:r>
            <w:r w:rsidRPr="00B46A61">
              <w:rPr>
                <w:rFonts w:ascii="Arial" w:hAnsi="Arial" w:cs="Arial"/>
                <w:sz w:val="14"/>
                <w:szCs w:val="14"/>
              </w:rPr>
              <w:t>0</w:t>
            </w:r>
            <w:r w:rsidRPr="00A72C5E">
              <w:rPr>
                <w:rFonts w:ascii="Arial" w:hAnsi="Arial" w:cs="Arial"/>
                <w:sz w:val="14"/>
                <w:szCs w:val="14"/>
              </w:rPr>
              <w:t>00,0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19,3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19,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3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18,3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16,2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5D6848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14,3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Pr="00A72C5E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  <w:r w:rsidRPr="00A72C5E">
              <w:rPr>
                <w:rFonts w:ascii="Arial" w:hAnsi="Arial" w:cs="Arial"/>
                <w:sz w:val="14"/>
                <w:szCs w:val="14"/>
              </w:rPr>
              <w:t>000,1-</w:t>
            </w:r>
            <w:r>
              <w:rPr>
                <w:rFonts w:ascii="Arial" w:hAnsi="Arial" w:cs="Arial"/>
                <w:sz w:val="14"/>
                <w:szCs w:val="14"/>
              </w:rPr>
              <w:t>27</w:t>
            </w:r>
            <w:r w:rsidRPr="00A72C5E">
              <w:rPr>
                <w:rFonts w:ascii="Arial" w:hAnsi="Arial" w:cs="Arial"/>
                <w:sz w:val="14"/>
                <w:szCs w:val="14"/>
              </w:rPr>
              <w:t>000,0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19,8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20,6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21,3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21,8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5D6848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20,6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right w:val="single" w:sz="6" w:space="0" w:color="auto"/>
            </w:tcBorders>
            <w:vAlign w:val="bottom"/>
          </w:tcPr>
          <w:p w:rsidR="006C702B" w:rsidRDefault="006C702B" w:rsidP="002074C7">
            <w:pPr>
              <w:pStyle w:val="af6"/>
              <w:spacing w:before="20" w:line="204" w:lineRule="auto"/>
              <w:ind w:left="3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  <w:r w:rsidRPr="00A72C5E">
              <w:rPr>
                <w:rFonts w:ascii="Arial" w:hAnsi="Arial" w:cs="Arial"/>
                <w:sz w:val="14"/>
                <w:szCs w:val="14"/>
              </w:rPr>
              <w:t>000,</w:t>
            </w:r>
            <w:r>
              <w:rPr>
                <w:rFonts w:ascii="Arial" w:hAnsi="Arial" w:cs="Arial"/>
                <w:sz w:val="14"/>
                <w:szCs w:val="14"/>
              </w:rPr>
              <w:t>1-45</w:t>
            </w:r>
            <w:r w:rsidRPr="00A72C5E">
              <w:rPr>
                <w:rFonts w:ascii="Arial" w:hAnsi="Arial" w:cs="Arial"/>
                <w:sz w:val="14"/>
                <w:szCs w:val="14"/>
              </w:rPr>
              <w:t>000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579" w:type="pct"/>
            <w:tcBorders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16,6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8,1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21,1</w:t>
            </w:r>
          </w:p>
        </w:tc>
        <w:tc>
          <w:tcPr>
            <w:tcW w:w="579" w:type="pct"/>
            <w:tcBorders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26,1</w:t>
            </w:r>
          </w:p>
        </w:tc>
        <w:tc>
          <w:tcPr>
            <w:tcW w:w="579" w:type="pct"/>
            <w:vAlign w:val="bottom"/>
          </w:tcPr>
          <w:p w:rsidR="006C702B" w:rsidRPr="003C3680" w:rsidRDefault="006C702B" w:rsidP="005D6848">
            <w:pPr>
              <w:pStyle w:val="af9"/>
              <w:spacing w:before="2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27,5</w:t>
            </w:r>
          </w:p>
        </w:tc>
      </w:tr>
      <w:tr w:rsidR="006C702B" w:rsidRPr="0032159E" w:rsidTr="006C7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06" w:type="pct"/>
            <w:tcBorders>
              <w:bottom w:val="single" w:sz="6" w:space="0" w:color="auto"/>
              <w:right w:val="single" w:sz="6" w:space="0" w:color="auto"/>
            </w:tcBorders>
          </w:tcPr>
          <w:p w:rsidR="006C702B" w:rsidRPr="0087764D" w:rsidRDefault="006C702B" w:rsidP="002074C7">
            <w:pPr>
              <w:spacing w:before="20" w:after="40" w:line="204" w:lineRule="auto"/>
              <w:ind w:left="17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свыше 45</w:t>
            </w:r>
            <w:r w:rsidRPr="00A72C5E">
              <w:rPr>
                <w:rFonts w:ascii="Arial" w:hAnsi="Arial" w:cs="Arial"/>
                <w:sz w:val="14"/>
                <w:szCs w:val="14"/>
              </w:rPr>
              <w:t>000</w:t>
            </w:r>
            <w:r>
              <w:rPr>
                <w:rFonts w:ascii="Arial" w:hAnsi="Arial" w:cs="Arial"/>
                <w:sz w:val="14"/>
                <w:szCs w:val="14"/>
              </w:rPr>
              <w:t>,0</w:t>
            </w:r>
          </w:p>
        </w:tc>
        <w:tc>
          <w:tcPr>
            <w:tcW w:w="579" w:type="pct"/>
            <w:tcBorders>
              <w:bottom w:val="single" w:sz="6" w:space="0" w:color="auto"/>
              <w:right w:val="single" w:sz="4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 w:after="4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5,6</w:t>
            </w:r>
          </w:p>
        </w:tc>
        <w:tc>
          <w:tcPr>
            <w:tcW w:w="57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 w:after="4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3C3680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6,</w:t>
            </w: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5</w:t>
            </w:r>
          </w:p>
        </w:tc>
        <w:tc>
          <w:tcPr>
            <w:tcW w:w="579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 w:after="4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9,5</w:t>
            </w:r>
          </w:p>
        </w:tc>
        <w:tc>
          <w:tcPr>
            <w:tcW w:w="579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6C702B" w:rsidRPr="003C3680" w:rsidRDefault="006C702B" w:rsidP="00B34A93">
            <w:pPr>
              <w:pStyle w:val="af9"/>
              <w:spacing w:before="20" w:after="4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15,2</w:t>
            </w:r>
          </w:p>
        </w:tc>
        <w:tc>
          <w:tcPr>
            <w:tcW w:w="579" w:type="pct"/>
            <w:tcBorders>
              <w:bottom w:val="single" w:sz="6" w:space="0" w:color="auto"/>
            </w:tcBorders>
            <w:vAlign w:val="bottom"/>
          </w:tcPr>
          <w:p w:rsidR="006C702B" w:rsidRPr="003C3680" w:rsidRDefault="006C702B" w:rsidP="005D6848">
            <w:pPr>
              <w:pStyle w:val="af9"/>
              <w:spacing w:before="20" w:after="40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20,3</w:t>
            </w:r>
          </w:p>
        </w:tc>
      </w:tr>
    </w:tbl>
    <w:p w:rsidR="00BE7DF6" w:rsidRPr="00455BFE" w:rsidRDefault="00BE7DF6" w:rsidP="00455BFE">
      <w:pPr>
        <w:tabs>
          <w:tab w:val="left" w:pos="15451"/>
        </w:tabs>
        <w:spacing w:before="60" w:line="216" w:lineRule="auto"/>
        <w:ind w:firstLine="284"/>
        <w:jc w:val="both"/>
        <w:rPr>
          <w:rFonts w:ascii="Arial" w:hAnsi="Arial" w:cs="Arial"/>
          <w:bCs/>
          <w:iCs/>
          <w:sz w:val="12"/>
          <w:szCs w:val="12"/>
        </w:rPr>
      </w:pPr>
      <w:r w:rsidRPr="00455BFE">
        <w:rPr>
          <w:rFonts w:ascii="Arial" w:hAnsi="Arial" w:cs="Arial"/>
          <w:bCs/>
          <w:sz w:val="12"/>
          <w:szCs w:val="12"/>
          <w:vertAlign w:val="superscript"/>
        </w:rPr>
        <w:t>1)</w:t>
      </w:r>
      <w:r w:rsidRPr="00455BFE">
        <w:rPr>
          <w:rFonts w:ascii="Arial" w:hAnsi="Arial" w:cs="Arial"/>
          <w:bCs/>
          <w:sz w:val="12"/>
          <w:szCs w:val="12"/>
        </w:rPr>
        <w:t xml:space="preserve"> Оценка на основе материалов выборочного обследования домашних х</w:t>
      </w:r>
      <w:r w:rsidRPr="00455BFE">
        <w:rPr>
          <w:rFonts w:ascii="Arial" w:hAnsi="Arial" w:cs="Arial"/>
          <w:bCs/>
          <w:sz w:val="12"/>
          <w:szCs w:val="12"/>
        </w:rPr>
        <w:t>о</w:t>
      </w:r>
      <w:r w:rsidRPr="00455BFE">
        <w:rPr>
          <w:rFonts w:ascii="Arial" w:hAnsi="Arial" w:cs="Arial"/>
          <w:bCs/>
          <w:sz w:val="12"/>
          <w:szCs w:val="12"/>
        </w:rPr>
        <w:t>зяйств и макроэкономического показателя среднедушевых денежных доходов нас</w:t>
      </w:r>
      <w:r w:rsidRPr="00455BFE">
        <w:rPr>
          <w:rFonts w:ascii="Arial" w:hAnsi="Arial" w:cs="Arial"/>
          <w:bCs/>
          <w:sz w:val="12"/>
          <w:szCs w:val="12"/>
        </w:rPr>
        <w:t>е</w:t>
      </w:r>
      <w:r w:rsidRPr="00455BFE">
        <w:rPr>
          <w:rFonts w:ascii="Arial" w:hAnsi="Arial" w:cs="Arial"/>
          <w:bCs/>
          <w:sz w:val="12"/>
          <w:szCs w:val="12"/>
        </w:rPr>
        <w:t xml:space="preserve">ления. </w:t>
      </w:r>
      <w:r w:rsidR="00455BFE">
        <w:rPr>
          <w:rFonts w:ascii="Arial" w:hAnsi="Arial" w:cs="Arial"/>
          <w:bCs/>
          <w:sz w:val="12"/>
          <w:szCs w:val="12"/>
        </w:rPr>
        <w:br/>
      </w:r>
      <w:r w:rsidR="00A70CED">
        <w:rPr>
          <w:rFonts w:ascii="Arial" w:hAnsi="Arial" w:cs="Arial"/>
          <w:bCs/>
          <w:iCs/>
          <w:sz w:val="12"/>
          <w:szCs w:val="12"/>
        </w:rPr>
        <w:t>Данные пересмотрены с учетом итогов ВПН-2020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 xml:space="preserve">. </w:t>
      </w:r>
      <w:r w:rsidR="00A70CED">
        <w:rPr>
          <w:rFonts w:ascii="Arial" w:hAnsi="Arial" w:cs="Arial"/>
          <w:bCs/>
          <w:iCs/>
          <w:sz w:val="12"/>
          <w:szCs w:val="12"/>
        </w:rPr>
        <w:t>З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>а 202</w:t>
      </w:r>
      <w:r w:rsidR="00B34A93" w:rsidRPr="00B34A93">
        <w:rPr>
          <w:rFonts w:ascii="Arial" w:hAnsi="Arial" w:cs="Arial"/>
          <w:bCs/>
          <w:iCs/>
          <w:sz w:val="12"/>
          <w:szCs w:val="12"/>
        </w:rPr>
        <w:t>3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 xml:space="preserve"> г. </w:t>
      </w:r>
      <w:r w:rsidR="00A70CED">
        <w:rPr>
          <w:rFonts w:ascii="Arial" w:hAnsi="Arial" w:cs="Arial"/>
          <w:bCs/>
          <w:iCs/>
          <w:sz w:val="12"/>
          <w:szCs w:val="12"/>
        </w:rPr>
        <w:t>данные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 xml:space="preserve"> </w:t>
      </w:r>
      <w:proofErr w:type="gramStart"/>
      <w:r w:rsidR="00CB4E79" w:rsidRPr="00455BFE">
        <w:rPr>
          <w:rFonts w:ascii="Arial" w:hAnsi="Arial" w:cs="Arial"/>
          <w:bCs/>
          <w:iCs/>
          <w:sz w:val="12"/>
          <w:szCs w:val="12"/>
        </w:rPr>
        <w:t>предвари</w:t>
      </w:r>
      <w:r w:rsidR="00A70CED">
        <w:rPr>
          <w:rFonts w:ascii="Arial" w:hAnsi="Arial" w:cs="Arial"/>
          <w:bCs/>
          <w:iCs/>
          <w:sz w:val="12"/>
          <w:szCs w:val="12"/>
        </w:rPr>
        <w:t>-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>тел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>ь</w:t>
      </w:r>
      <w:r w:rsidR="00CB4E79" w:rsidRPr="00455BFE">
        <w:rPr>
          <w:rFonts w:ascii="Arial" w:hAnsi="Arial" w:cs="Arial"/>
          <w:bCs/>
          <w:iCs/>
          <w:sz w:val="12"/>
          <w:szCs w:val="12"/>
        </w:rPr>
        <w:t>ные</w:t>
      </w:r>
      <w:proofErr w:type="gramEnd"/>
      <w:r w:rsidR="00A70CED">
        <w:rPr>
          <w:rFonts w:ascii="Arial" w:hAnsi="Arial" w:cs="Arial"/>
          <w:bCs/>
          <w:iCs/>
          <w:sz w:val="12"/>
          <w:szCs w:val="12"/>
        </w:rPr>
        <w:t>.</w:t>
      </w:r>
    </w:p>
    <w:p w:rsidR="00BE7DF6" w:rsidRPr="00406D83" w:rsidRDefault="00BE7DF6" w:rsidP="00BE7DF6">
      <w:pPr>
        <w:spacing w:before="240" w:after="80"/>
        <w:jc w:val="center"/>
        <w:rPr>
          <w:rFonts w:ascii="Arial" w:hAnsi="Arial" w:cs="Arial"/>
          <w:b/>
          <w:sz w:val="14"/>
          <w:szCs w:val="14"/>
          <w:vertAlign w:val="superscript"/>
        </w:rPr>
      </w:pPr>
      <w:r>
        <w:rPr>
          <w:rFonts w:ascii="Arial" w:hAnsi="Arial" w:cs="Arial"/>
          <w:b/>
          <w:sz w:val="14"/>
          <w:szCs w:val="14"/>
        </w:rPr>
        <w:t>4.8</w:t>
      </w:r>
      <w:r w:rsidRPr="00D75E5D">
        <w:rPr>
          <w:rFonts w:ascii="Arial" w:hAnsi="Arial" w:cs="Arial"/>
          <w:b/>
          <w:sz w:val="14"/>
          <w:szCs w:val="14"/>
        </w:rPr>
        <w:t xml:space="preserve">. </w:t>
      </w:r>
      <w:bookmarkStart w:id="9" w:name="OLE_LINK65"/>
      <w:r w:rsidRPr="00D75E5D">
        <w:rPr>
          <w:rFonts w:ascii="Arial" w:hAnsi="Arial" w:cs="Arial"/>
          <w:b/>
          <w:sz w:val="14"/>
          <w:szCs w:val="14"/>
        </w:rPr>
        <w:t>РАСПРЕДЕЛЕНИЕ ОБЩЕГО ОБЪЕМА ДЕНЕЖНЫХ</w:t>
      </w:r>
      <w:r w:rsidRPr="00D75E5D">
        <w:rPr>
          <w:rFonts w:ascii="Arial" w:hAnsi="Arial" w:cs="Arial"/>
          <w:b/>
          <w:sz w:val="14"/>
          <w:szCs w:val="14"/>
        </w:rPr>
        <w:br/>
        <w:t>ДОХОДОВ НАСЕЛЕНИЯ</w:t>
      </w:r>
      <w:bookmarkEnd w:id="9"/>
      <w:r>
        <w:rPr>
          <w:rFonts w:ascii="Arial" w:hAnsi="Arial" w:cs="Arial"/>
          <w:b/>
          <w:sz w:val="14"/>
          <w:szCs w:val="14"/>
        </w:rPr>
        <w:t xml:space="preserve"> </w:t>
      </w:r>
      <w:r w:rsidRPr="0082402F">
        <w:rPr>
          <w:rFonts w:ascii="Arial" w:hAnsi="Arial" w:cs="Arial"/>
          <w:b/>
          <w:sz w:val="14"/>
          <w:vertAlign w:val="superscript"/>
        </w:rPr>
        <w:t>1)</w:t>
      </w:r>
    </w:p>
    <w:tbl>
      <w:tblPr>
        <w:tblW w:w="499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555"/>
        <w:gridCol w:w="555"/>
        <w:gridCol w:w="555"/>
        <w:gridCol w:w="555"/>
        <w:gridCol w:w="555"/>
      </w:tblGrid>
      <w:tr w:rsidR="000F6787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tabs>
                <w:tab w:val="center" w:pos="4820"/>
              </w:tabs>
              <w:spacing w:before="40" w:after="40" w:line="204" w:lineRule="auto"/>
              <w:rPr>
                <w:rFonts w:ascii="Arial" w:hAnsi="Arial" w:cs="Arial"/>
                <w:sz w:val="14"/>
              </w:rPr>
            </w:pP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DE55DA" w:rsidRDefault="000F6787" w:rsidP="00EA7DB0">
            <w:pPr>
              <w:tabs>
                <w:tab w:val="center" w:pos="4820"/>
              </w:tabs>
              <w:spacing w:before="40" w:after="40" w:line="20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tabs>
                <w:tab w:val="center" w:pos="4820"/>
              </w:tabs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BB439E" w:rsidRDefault="000F6787" w:rsidP="00EA7DB0">
            <w:pPr>
              <w:tabs>
                <w:tab w:val="center" w:pos="4820"/>
              </w:tabs>
              <w:spacing w:before="40" w:after="40" w:line="204" w:lineRule="auto"/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2021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2074C7" w:rsidRDefault="000F6787" w:rsidP="00EA7DB0">
            <w:pPr>
              <w:tabs>
                <w:tab w:val="center" w:pos="4820"/>
              </w:tabs>
              <w:spacing w:before="40" w:after="40" w:line="204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2022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Pr="00DE55DA" w:rsidRDefault="000F6787" w:rsidP="000F6787">
            <w:pPr>
              <w:tabs>
                <w:tab w:val="center" w:pos="4820"/>
              </w:tabs>
              <w:spacing w:before="40" w:after="40" w:line="204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5DA">
              <w:rPr>
                <w:rFonts w:ascii="Arial" w:hAnsi="Arial" w:cs="Arial"/>
                <w:sz w:val="14"/>
                <w:szCs w:val="14"/>
              </w:rPr>
              <w:t>20</w:t>
            </w: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0F6787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tabs>
                <w:tab w:val="center" w:pos="4820"/>
              </w:tabs>
              <w:spacing w:before="60" w:line="192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Денежные доходы</w:t>
            </w:r>
            <w:r>
              <w:rPr>
                <w:rFonts w:ascii="Arial" w:hAnsi="Arial" w:cs="Arial"/>
                <w:sz w:val="14"/>
              </w:rPr>
              <w:t xml:space="preserve"> – всего, </w:t>
            </w:r>
            <w:r>
              <w:rPr>
                <w:rFonts w:ascii="Arial" w:hAnsi="Arial" w:cs="Arial"/>
                <w:sz w:val="14"/>
              </w:rPr>
              <w:br/>
              <w:t>пр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центов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tabs>
                <w:tab w:val="center" w:pos="4820"/>
              </w:tabs>
              <w:spacing w:before="60" w:line="192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 w:rsidRPr="00B9735E"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tabs>
                <w:tab w:val="center" w:pos="4820"/>
              </w:tabs>
              <w:spacing w:before="60" w:line="192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9735E">
              <w:rPr>
                <w:rFonts w:ascii="Arial" w:hAnsi="Arial" w:cs="Arial"/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tabs>
                <w:tab w:val="center" w:pos="4820"/>
              </w:tabs>
              <w:spacing w:before="60" w:line="192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9735E">
              <w:rPr>
                <w:rFonts w:ascii="Arial" w:hAnsi="Arial" w:cs="Arial"/>
                <w:b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tabs>
                <w:tab w:val="center" w:pos="4820"/>
              </w:tabs>
              <w:spacing w:before="60" w:line="192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 w:rsidRPr="00B9735E"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B9735E" w:rsidRDefault="00604EA1" w:rsidP="002074C7">
            <w:pPr>
              <w:tabs>
                <w:tab w:val="center" w:pos="4820"/>
              </w:tabs>
              <w:spacing w:before="60" w:line="192" w:lineRule="auto"/>
              <w:ind w:right="113"/>
              <w:jc w:val="right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100</w:t>
            </w:r>
          </w:p>
        </w:tc>
      </w:tr>
      <w:tr w:rsidR="000F6787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0F6787" w:rsidRDefault="000F6787" w:rsidP="002074C7">
            <w:pPr>
              <w:tabs>
                <w:tab w:val="center" w:pos="4820"/>
              </w:tabs>
              <w:spacing w:before="40" w:line="192" w:lineRule="auto"/>
              <w:ind w:left="170"/>
              <w:rPr>
                <w:rFonts w:ascii="Arial" w:hAnsi="Arial" w:cs="Arial"/>
                <w:spacing w:val="-2"/>
                <w:sz w:val="14"/>
              </w:rPr>
            </w:pPr>
            <w:r>
              <w:rPr>
                <w:rFonts w:ascii="Arial" w:hAnsi="Arial" w:cs="Arial"/>
                <w:spacing w:val="-2"/>
                <w:sz w:val="14"/>
              </w:rPr>
              <w:t>в том числе по 20-процент</w:t>
            </w:r>
            <w:r>
              <w:rPr>
                <w:rFonts w:ascii="Arial" w:hAnsi="Arial" w:cs="Arial"/>
                <w:spacing w:val="-2"/>
                <w:sz w:val="14"/>
              </w:rPr>
              <w:softHyphen/>
              <w:t>ным группам насел</w:t>
            </w:r>
            <w:r>
              <w:rPr>
                <w:rFonts w:ascii="Arial" w:hAnsi="Arial" w:cs="Arial"/>
                <w:spacing w:val="-2"/>
                <w:sz w:val="14"/>
              </w:rPr>
              <w:t>е</w:t>
            </w:r>
            <w:r>
              <w:rPr>
                <w:rFonts w:ascii="Arial" w:hAnsi="Arial" w:cs="Arial"/>
                <w:spacing w:val="-2"/>
                <w:sz w:val="14"/>
              </w:rPr>
              <w:t>ния: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  <w:highlight w:val="yellow"/>
              </w:rPr>
            </w:pP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B9735E" w:rsidRDefault="000F6787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  <w:highlight w:val="yellow"/>
              </w:rPr>
            </w:pP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0F6787" w:rsidRPr="00B9735E" w:rsidRDefault="000F6787" w:rsidP="002074C7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  <w:highlight w:val="yellow"/>
              </w:rPr>
            </w:pP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604EA1" w:rsidRDefault="00604EA1" w:rsidP="002074C7">
            <w:pPr>
              <w:tabs>
                <w:tab w:val="center" w:pos="4820"/>
              </w:tabs>
              <w:spacing w:before="40" w:line="192" w:lineRule="auto"/>
              <w:ind w:left="5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первая (с наименьшими </w:t>
            </w:r>
            <w:r>
              <w:rPr>
                <w:rFonts w:ascii="Arial" w:hAnsi="Arial" w:cs="Arial"/>
                <w:sz w:val="14"/>
              </w:rPr>
              <w:br/>
              <w:t>доход</w:t>
            </w:r>
            <w:r>
              <w:rPr>
                <w:rFonts w:ascii="Arial" w:hAnsi="Arial" w:cs="Arial"/>
                <w:sz w:val="14"/>
              </w:rPr>
              <w:t>а</w:t>
            </w:r>
            <w:r>
              <w:rPr>
                <w:rFonts w:ascii="Arial" w:hAnsi="Arial" w:cs="Arial"/>
                <w:sz w:val="14"/>
              </w:rPr>
              <w:t>ми)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7,0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7,0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6,9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6,9</w:t>
            </w: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6,6</w:t>
            </w: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604EA1" w:rsidRDefault="00604EA1" w:rsidP="002074C7">
            <w:pPr>
              <w:tabs>
                <w:tab w:val="center" w:pos="4820"/>
              </w:tabs>
              <w:spacing w:before="40" w:line="192" w:lineRule="auto"/>
              <w:ind w:left="5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B9735E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11,9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11,9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11,7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11,7</w:t>
            </w: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11,4</w:t>
            </w: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604EA1" w:rsidRDefault="00604EA1" w:rsidP="002074C7">
            <w:pPr>
              <w:tabs>
                <w:tab w:val="center" w:pos="4820"/>
              </w:tabs>
              <w:spacing w:before="40" w:line="192" w:lineRule="auto"/>
              <w:ind w:left="5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16,5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 w:rsidRPr="00B9735E">
              <w:rPr>
                <w:rFonts w:ascii="Arial" w:hAnsi="Arial" w:cs="Arial"/>
                <w:color w:val="000000"/>
                <w:sz w:val="14"/>
              </w:rPr>
              <w:t>16,</w:t>
            </w:r>
            <w:r>
              <w:rPr>
                <w:rFonts w:ascii="Arial" w:hAnsi="Arial" w:cs="Arial"/>
                <w:color w:val="000000"/>
                <w:sz w:val="14"/>
              </w:rPr>
              <w:t>6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16,4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16,4</w:t>
            </w: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16,2</w:t>
            </w: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604EA1" w:rsidRDefault="00604EA1" w:rsidP="002074C7">
            <w:pPr>
              <w:tabs>
                <w:tab w:val="center" w:pos="4820"/>
              </w:tabs>
              <w:spacing w:before="40" w:line="192" w:lineRule="auto"/>
              <w:ind w:left="5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 w:rsidRPr="00B9735E"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23,1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 w:rsidRPr="00B9735E">
              <w:rPr>
                <w:rFonts w:ascii="Arial" w:hAnsi="Arial" w:cs="Arial"/>
                <w:color w:val="000000"/>
                <w:sz w:val="14"/>
              </w:rPr>
              <w:t>23,1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23,1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23,1</w:t>
            </w: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23,0</w:t>
            </w: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right w:val="single" w:sz="6" w:space="0" w:color="auto"/>
            </w:tcBorders>
            <w:vAlign w:val="bottom"/>
          </w:tcPr>
          <w:p w:rsidR="00604EA1" w:rsidRDefault="00604EA1" w:rsidP="00B55A71">
            <w:pPr>
              <w:tabs>
                <w:tab w:val="center" w:pos="4820"/>
              </w:tabs>
              <w:spacing w:before="40" w:line="192" w:lineRule="auto"/>
              <w:ind w:left="57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пятая (с наивысшими </w:t>
            </w:r>
            <w:r>
              <w:rPr>
                <w:rFonts w:ascii="Arial" w:hAnsi="Arial" w:cs="Arial"/>
                <w:sz w:val="14"/>
              </w:rPr>
              <w:br/>
              <w:t>дох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дами)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41,5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 w:rsidRPr="00B9735E">
              <w:rPr>
                <w:rFonts w:ascii="Arial" w:hAnsi="Arial" w:cs="Arial"/>
                <w:color w:val="000000"/>
                <w:sz w:val="14"/>
              </w:rPr>
              <w:t>41,</w:t>
            </w:r>
            <w:r>
              <w:rPr>
                <w:rFonts w:ascii="Arial" w:hAnsi="Arial" w:cs="Arial"/>
                <w:color w:val="000000"/>
                <w:sz w:val="14"/>
              </w:rPr>
              <w:t>4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41,9</w:t>
            </w:r>
          </w:p>
        </w:tc>
        <w:tc>
          <w:tcPr>
            <w:tcW w:w="573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41,9</w:t>
            </w:r>
          </w:p>
        </w:tc>
        <w:tc>
          <w:tcPr>
            <w:tcW w:w="573" w:type="pct"/>
            <w:tcBorders>
              <w:left w:val="single" w:sz="6" w:space="0" w:color="auto"/>
            </w:tcBorders>
            <w:vAlign w:val="bottom"/>
          </w:tcPr>
          <w:p w:rsidR="00604EA1" w:rsidRPr="00B9735E" w:rsidRDefault="00604EA1" w:rsidP="005D6848">
            <w:pPr>
              <w:widowControl/>
              <w:tabs>
                <w:tab w:val="center" w:pos="4820"/>
              </w:tabs>
              <w:overflowPunct/>
              <w:autoSpaceDE/>
              <w:autoSpaceDN/>
              <w:adjustRightInd/>
              <w:spacing w:before="40" w:line="192" w:lineRule="auto"/>
              <w:ind w:left="-57" w:right="113"/>
              <w:jc w:val="right"/>
              <w:textAlignment w:val="auto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42,8</w:t>
            </w:r>
          </w:p>
        </w:tc>
      </w:tr>
      <w:tr w:rsidR="00604EA1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34" w:type="pct"/>
            <w:tcBorders>
              <w:bottom w:val="single" w:sz="6" w:space="0" w:color="auto"/>
              <w:right w:val="single" w:sz="6" w:space="0" w:color="auto"/>
            </w:tcBorders>
          </w:tcPr>
          <w:p w:rsidR="00604EA1" w:rsidRDefault="00604EA1" w:rsidP="002074C7">
            <w:pPr>
              <w:tabs>
                <w:tab w:val="center" w:pos="4820"/>
              </w:tabs>
              <w:spacing w:before="40" w:after="40" w:line="192" w:lineRule="auto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Коэффициент Джини (индекс </w:t>
            </w:r>
            <w:r>
              <w:rPr>
                <w:rFonts w:ascii="Arial" w:hAnsi="Arial" w:cs="Arial"/>
                <w:sz w:val="14"/>
              </w:rPr>
              <w:br/>
              <w:t>концентрации д</w:t>
            </w:r>
            <w:r>
              <w:rPr>
                <w:rFonts w:ascii="Arial" w:hAnsi="Arial" w:cs="Arial"/>
                <w:sz w:val="14"/>
              </w:rPr>
              <w:t>о</w:t>
            </w:r>
            <w:r>
              <w:rPr>
                <w:rFonts w:ascii="Arial" w:hAnsi="Arial" w:cs="Arial"/>
                <w:sz w:val="14"/>
              </w:rPr>
              <w:t>ходов)</w:t>
            </w:r>
          </w:p>
        </w:tc>
        <w:tc>
          <w:tcPr>
            <w:tcW w:w="5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9"/>
              <w:spacing w:before="40" w:after="40" w:line="192" w:lineRule="auto"/>
              <w:ind w:right="113" w:firstLine="0"/>
              <w:jc w:val="right"/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ru-RU" w:eastAsia="ru-RU"/>
              </w:rPr>
              <w:t>0,343</w:t>
            </w:r>
          </w:p>
        </w:tc>
        <w:tc>
          <w:tcPr>
            <w:tcW w:w="5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3"/>
              <w:spacing w:before="40" w:after="40" w:line="192" w:lineRule="auto"/>
              <w:ind w:left="-57" w:right="113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highlight w:val="yellow"/>
              </w:rPr>
            </w:pPr>
            <w:r w:rsidRPr="00B9735E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0,3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42</w:t>
            </w:r>
          </w:p>
        </w:tc>
        <w:tc>
          <w:tcPr>
            <w:tcW w:w="5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EA7DB0">
            <w:pPr>
              <w:pStyle w:val="af3"/>
              <w:spacing w:before="40" w:after="40" w:line="192" w:lineRule="auto"/>
              <w:ind w:left="-57" w:right="113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highlight w:val="yellow"/>
              </w:rPr>
            </w:pPr>
            <w:r w:rsidRPr="009B0390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0,34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8</w:t>
            </w:r>
          </w:p>
        </w:tc>
        <w:tc>
          <w:tcPr>
            <w:tcW w:w="5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4EA1" w:rsidRPr="00B9735E" w:rsidRDefault="00604EA1" w:rsidP="005D6848">
            <w:pPr>
              <w:pStyle w:val="af3"/>
              <w:spacing w:before="40" w:after="40" w:line="192" w:lineRule="auto"/>
              <w:ind w:left="-57" w:right="113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  <w:highlight w:val="yellow"/>
              </w:rPr>
            </w:pPr>
            <w:r w:rsidRPr="009B0390"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0,34</w:t>
            </w: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8</w:t>
            </w:r>
          </w:p>
        </w:tc>
        <w:tc>
          <w:tcPr>
            <w:tcW w:w="573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604EA1" w:rsidRPr="007E5593" w:rsidRDefault="00604EA1" w:rsidP="005D6848">
            <w:pPr>
              <w:pStyle w:val="af3"/>
              <w:spacing w:before="40" w:after="40" w:line="192" w:lineRule="auto"/>
              <w:ind w:left="-57" w:right="113"/>
              <w:jc w:val="right"/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i w:val="0"/>
                <w:spacing w:val="0"/>
                <w:sz w:val="14"/>
                <w:szCs w:val="14"/>
              </w:rPr>
              <w:t>0,360</w:t>
            </w:r>
          </w:p>
        </w:tc>
      </w:tr>
    </w:tbl>
    <w:p w:rsidR="00BE7DF6" w:rsidRPr="00455BFE" w:rsidRDefault="00BE7DF6" w:rsidP="00A70CED">
      <w:pPr>
        <w:tabs>
          <w:tab w:val="left" w:pos="15451"/>
        </w:tabs>
        <w:spacing w:before="60" w:line="216" w:lineRule="auto"/>
        <w:ind w:firstLine="284"/>
        <w:jc w:val="both"/>
        <w:rPr>
          <w:rFonts w:ascii="Arial" w:hAnsi="Arial" w:cs="Arial"/>
          <w:bCs/>
          <w:sz w:val="12"/>
          <w:szCs w:val="12"/>
        </w:rPr>
      </w:pPr>
      <w:r w:rsidRPr="00455BFE">
        <w:rPr>
          <w:rFonts w:ascii="Arial" w:hAnsi="Arial" w:cs="Arial"/>
          <w:bCs/>
          <w:sz w:val="12"/>
          <w:szCs w:val="12"/>
          <w:vertAlign w:val="superscript"/>
        </w:rPr>
        <w:t>1)</w:t>
      </w:r>
      <w:r w:rsidRPr="00455BFE">
        <w:rPr>
          <w:rFonts w:ascii="Arial" w:hAnsi="Arial" w:cs="Arial"/>
          <w:bCs/>
          <w:sz w:val="12"/>
          <w:szCs w:val="12"/>
        </w:rPr>
        <w:t xml:space="preserve"> Оценка на основе материалов выборочного обследования домашних х</w:t>
      </w:r>
      <w:r w:rsidRPr="00455BFE">
        <w:rPr>
          <w:rFonts w:ascii="Arial" w:hAnsi="Arial" w:cs="Arial"/>
          <w:bCs/>
          <w:sz w:val="12"/>
          <w:szCs w:val="12"/>
        </w:rPr>
        <w:t>о</w:t>
      </w:r>
      <w:r w:rsidRPr="00455BFE">
        <w:rPr>
          <w:rFonts w:ascii="Arial" w:hAnsi="Arial" w:cs="Arial"/>
          <w:bCs/>
          <w:sz w:val="12"/>
          <w:szCs w:val="12"/>
        </w:rPr>
        <w:t>зяйств и макроэкономического показателя среднедушевых денежных доходов нас</w:t>
      </w:r>
      <w:r w:rsidRPr="00455BFE">
        <w:rPr>
          <w:rFonts w:ascii="Arial" w:hAnsi="Arial" w:cs="Arial"/>
          <w:bCs/>
          <w:sz w:val="12"/>
          <w:szCs w:val="12"/>
        </w:rPr>
        <w:t>е</w:t>
      </w:r>
      <w:r w:rsidRPr="00455BFE">
        <w:rPr>
          <w:rFonts w:ascii="Arial" w:hAnsi="Arial" w:cs="Arial"/>
          <w:bCs/>
          <w:sz w:val="12"/>
          <w:szCs w:val="12"/>
        </w:rPr>
        <w:t xml:space="preserve">ления. </w:t>
      </w:r>
      <w:r w:rsidR="00EE5FC4" w:rsidRPr="00455BFE">
        <w:rPr>
          <w:rFonts w:ascii="Arial" w:hAnsi="Arial" w:cs="Arial"/>
          <w:bCs/>
          <w:sz w:val="12"/>
          <w:szCs w:val="12"/>
        </w:rPr>
        <w:br/>
      </w:r>
      <w:r w:rsidR="00A70CED">
        <w:rPr>
          <w:rFonts w:ascii="Arial" w:hAnsi="Arial" w:cs="Arial"/>
          <w:bCs/>
          <w:iCs/>
          <w:sz w:val="12"/>
          <w:szCs w:val="12"/>
        </w:rPr>
        <w:t>Данные пересмотрены с учетом итогов ВПН-2020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 xml:space="preserve">. </w:t>
      </w:r>
      <w:r w:rsidR="00A70CED">
        <w:rPr>
          <w:rFonts w:ascii="Arial" w:hAnsi="Arial" w:cs="Arial"/>
          <w:bCs/>
          <w:iCs/>
          <w:sz w:val="12"/>
          <w:szCs w:val="12"/>
        </w:rPr>
        <w:t>З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>а 202</w:t>
      </w:r>
      <w:r w:rsidR="00A70CED" w:rsidRPr="00B34A93">
        <w:rPr>
          <w:rFonts w:ascii="Arial" w:hAnsi="Arial" w:cs="Arial"/>
          <w:bCs/>
          <w:iCs/>
          <w:sz w:val="12"/>
          <w:szCs w:val="12"/>
        </w:rPr>
        <w:t>3</w:t>
      </w:r>
      <w:r w:rsidR="00C81227">
        <w:rPr>
          <w:rFonts w:ascii="Arial" w:hAnsi="Arial" w:cs="Arial"/>
          <w:bCs/>
          <w:iCs/>
          <w:sz w:val="12"/>
          <w:szCs w:val="12"/>
        </w:rPr>
        <w:t> 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 xml:space="preserve">г. </w:t>
      </w:r>
      <w:r w:rsidR="00A70CED">
        <w:rPr>
          <w:rFonts w:ascii="Arial" w:hAnsi="Arial" w:cs="Arial"/>
          <w:bCs/>
          <w:iCs/>
          <w:sz w:val="12"/>
          <w:szCs w:val="12"/>
        </w:rPr>
        <w:t>данные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 xml:space="preserve"> </w:t>
      </w:r>
      <w:proofErr w:type="gramStart"/>
      <w:r w:rsidR="00A70CED" w:rsidRPr="00455BFE">
        <w:rPr>
          <w:rFonts w:ascii="Arial" w:hAnsi="Arial" w:cs="Arial"/>
          <w:bCs/>
          <w:iCs/>
          <w:sz w:val="12"/>
          <w:szCs w:val="12"/>
        </w:rPr>
        <w:t>предвари</w:t>
      </w:r>
      <w:r w:rsidR="00A70CED">
        <w:rPr>
          <w:rFonts w:ascii="Arial" w:hAnsi="Arial" w:cs="Arial"/>
          <w:bCs/>
          <w:iCs/>
          <w:sz w:val="12"/>
          <w:szCs w:val="12"/>
        </w:rPr>
        <w:t>-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>тел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>ь</w:t>
      </w:r>
      <w:r w:rsidR="00A70CED" w:rsidRPr="00455BFE">
        <w:rPr>
          <w:rFonts w:ascii="Arial" w:hAnsi="Arial" w:cs="Arial"/>
          <w:bCs/>
          <w:iCs/>
          <w:sz w:val="12"/>
          <w:szCs w:val="12"/>
        </w:rPr>
        <w:t>ные</w:t>
      </w:r>
      <w:proofErr w:type="gramEnd"/>
      <w:r w:rsidR="00A70CED">
        <w:rPr>
          <w:rFonts w:ascii="Arial" w:hAnsi="Arial" w:cs="Arial"/>
          <w:bCs/>
          <w:iCs/>
          <w:sz w:val="12"/>
          <w:szCs w:val="12"/>
        </w:rPr>
        <w:t>.</w:t>
      </w:r>
    </w:p>
    <w:p w:rsidR="00162610" w:rsidRDefault="00BE7DF6" w:rsidP="00BE7DF6">
      <w:pPr>
        <w:tabs>
          <w:tab w:val="center" w:pos="4820"/>
        </w:tabs>
        <w:jc w:val="center"/>
        <w:rPr>
          <w:rFonts w:ascii="Arial CYR" w:hAnsi="Arial CYR"/>
          <w:b/>
          <w:sz w:val="14"/>
        </w:rPr>
      </w:pPr>
      <w:r>
        <w:rPr>
          <w:rFonts w:ascii="Arial CYR" w:hAnsi="Arial CYR"/>
          <w:b/>
          <w:sz w:val="14"/>
        </w:rPr>
        <w:br w:type="page"/>
      </w:r>
      <w:r w:rsidR="00B9246F">
        <w:rPr>
          <w:rFonts w:ascii="Arial CYR" w:hAnsi="Arial CYR"/>
          <w:b/>
          <w:sz w:val="14"/>
        </w:rPr>
        <w:lastRenderedPageBreak/>
        <w:t>4.</w:t>
      </w:r>
      <w:r w:rsidR="00AE37BA">
        <w:rPr>
          <w:rFonts w:ascii="Arial CYR" w:hAnsi="Arial CYR"/>
          <w:b/>
          <w:sz w:val="14"/>
        </w:rPr>
        <w:t>9</w:t>
      </w:r>
      <w:r w:rsidR="00162610">
        <w:rPr>
          <w:rFonts w:ascii="Arial CYR" w:hAnsi="Arial CYR"/>
          <w:b/>
          <w:sz w:val="14"/>
        </w:rPr>
        <w:t>. ВЕЛИЧИНА ПРОЖИТОЧНОГО МИНИМУМА</w:t>
      </w:r>
      <w:r w:rsidR="00541040">
        <w:rPr>
          <w:rFonts w:ascii="Arial CYR" w:hAnsi="Arial CYR"/>
          <w:b/>
          <w:sz w:val="14"/>
        </w:rPr>
        <w:t xml:space="preserve"> </w:t>
      </w:r>
      <w:r w:rsidR="00162610">
        <w:rPr>
          <w:rFonts w:ascii="Arial CYR" w:hAnsi="Arial CYR"/>
          <w:b/>
          <w:sz w:val="14"/>
          <w:vertAlign w:val="superscript"/>
        </w:rPr>
        <w:t>1)</w:t>
      </w:r>
    </w:p>
    <w:p w:rsidR="00162610" w:rsidRDefault="00162610" w:rsidP="00B9246F">
      <w:pPr>
        <w:widowControl/>
        <w:tabs>
          <w:tab w:val="center" w:pos="4820"/>
        </w:tabs>
        <w:spacing w:after="60"/>
        <w:jc w:val="center"/>
        <w:rPr>
          <w:rFonts w:ascii="Arial CYR" w:hAnsi="Arial CYR"/>
          <w:sz w:val="14"/>
        </w:rPr>
      </w:pPr>
      <w:r>
        <w:rPr>
          <w:rFonts w:ascii="Arial CYR" w:hAnsi="Arial CYR"/>
          <w:sz w:val="14"/>
        </w:rPr>
        <w:t>(в среднем на душу населения; рублей в месяц)</w:t>
      </w:r>
    </w:p>
    <w:tbl>
      <w:tblPr>
        <w:tblW w:w="482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945"/>
        <w:gridCol w:w="945"/>
        <w:gridCol w:w="946"/>
      </w:tblGrid>
      <w:tr w:rsidR="00162610" w:rsidTr="004F3F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204" w:lineRule="auto"/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jc w:val="center"/>
              <w:rPr>
                <w:rFonts w:ascii="Arial CYR" w:hAnsi="Arial CYR"/>
                <w:sz w:val="12"/>
              </w:rPr>
            </w:pPr>
            <w:r>
              <w:rPr>
                <w:rFonts w:ascii="Arial CYR" w:hAnsi="Arial CYR"/>
                <w:sz w:val="12"/>
              </w:rPr>
              <w:t>Все</w:t>
            </w:r>
            <w:r>
              <w:rPr>
                <w:rFonts w:ascii="Arial CYR" w:hAnsi="Arial CYR"/>
                <w:sz w:val="12"/>
              </w:rPr>
              <w:br/>
              <w:t>население</w:t>
            </w:r>
          </w:p>
        </w:tc>
        <w:tc>
          <w:tcPr>
            <w:tcW w:w="2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из него по социально-демографическим</w:t>
            </w:r>
            <w:r>
              <w:rPr>
                <w:rFonts w:ascii="Arial" w:hAnsi="Arial"/>
                <w:sz w:val="12"/>
              </w:rPr>
              <w:br/>
              <w:t>группам</w:t>
            </w:r>
          </w:p>
        </w:tc>
      </w:tr>
      <w:tr w:rsidR="00162610" w:rsidTr="007C5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204" w:lineRule="auto"/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jc w:val="center"/>
              <w:rPr>
                <w:rFonts w:ascii="Arial CYR" w:hAnsi="Arial CYR"/>
                <w:sz w:val="12"/>
                <w:vertAlign w:val="superscript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ind w:left="11" w:right="11"/>
              <w:jc w:val="center"/>
              <w:rPr>
                <w:rFonts w:ascii="Arial CYR" w:hAnsi="Arial CYR"/>
                <w:sz w:val="12"/>
              </w:rPr>
            </w:pPr>
            <w:proofErr w:type="spellStart"/>
            <w:proofErr w:type="gramStart"/>
            <w:r>
              <w:rPr>
                <w:rFonts w:ascii="Arial CYR" w:hAnsi="Arial CYR"/>
                <w:sz w:val="12"/>
              </w:rPr>
              <w:t>трудоспо</w:t>
            </w:r>
            <w:r w:rsidR="00CF6B41">
              <w:rPr>
                <w:rFonts w:ascii="Arial CYR" w:hAnsi="Arial CYR"/>
                <w:sz w:val="12"/>
              </w:rPr>
              <w:t>-</w:t>
            </w:r>
            <w:r>
              <w:rPr>
                <w:rFonts w:ascii="Arial CYR" w:hAnsi="Arial CYR"/>
                <w:sz w:val="12"/>
              </w:rPr>
              <w:t>со</w:t>
            </w:r>
            <w:r>
              <w:rPr>
                <w:rFonts w:ascii="Arial CYR" w:hAnsi="Arial CYR"/>
                <w:sz w:val="12"/>
              </w:rPr>
              <w:t>б</w:t>
            </w:r>
            <w:r>
              <w:rPr>
                <w:rFonts w:ascii="Arial CYR" w:hAnsi="Arial CYR"/>
                <w:sz w:val="12"/>
              </w:rPr>
              <w:t>ное</w:t>
            </w:r>
            <w:proofErr w:type="spellEnd"/>
            <w:proofErr w:type="gramEnd"/>
            <w:r>
              <w:rPr>
                <w:rFonts w:ascii="Arial CYR" w:hAnsi="Arial CYR"/>
                <w:sz w:val="12"/>
              </w:rPr>
              <w:t xml:space="preserve"> </w:t>
            </w:r>
            <w:r w:rsidR="00CF6B41">
              <w:rPr>
                <w:rFonts w:ascii="Arial CYR" w:hAnsi="Arial CYR"/>
                <w:sz w:val="12"/>
              </w:rPr>
              <w:br/>
            </w:r>
            <w:r>
              <w:rPr>
                <w:rFonts w:ascii="Arial CYR" w:hAnsi="Arial CYR"/>
                <w:sz w:val="12"/>
              </w:rPr>
              <w:t>насел</w:t>
            </w:r>
            <w:r>
              <w:rPr>
                <w:rFonts w:ascii="Arial CYR" w:hAnsi="Arial CYR"/>
                <w:sz w:val="12"/>
              </w:rPr>
              <w:t>е</w:t>
            </w:r>
            <w:r>
              <w:rPr>
                <w:rFonts w:ascii="Arial CYR" w:hAnsi="Arial CYR"/>
                <w:sz w:val="12"/>
              </w:rPr>
              <w:t>ние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пенсионеры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2610" w:rsidRDefault="00162610" w:rsidP="008805C4">
            <w:pPr>
              <w:widowControl/>
              <w:spacing w:before="40" w:after="40" w:line="192" w:lineRule="auto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дети</w:t>
            </w:r>
          </w:p>
        </w:tc>
      </w:tr>
      <w:tr w:rsidR="000F6787" w:rsidRPr="008805C4" w:rsidTr="007C5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4" w:type="dxa"/>
            <w:tcBorders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jc w:val="center"/>
              <w:rPr>
                <w:rFonts w:ascii="Arial" w:hAnsi="Arial" w:cs="Arial"/>
                <w:bCs/>
                <w:sz w:val="14"/>
                <w:lang w:val="en-US"/>
              </w:rPr>
            </w:pPr>
            <w:r w:rsidRPr="008805C4">
              <w:rPr>
                <w:rFonts w:ascii="Arial" w:hAnsi="Arial" w:cs="Arial"/>
                <w:bCs/>
                <w:sz w:val="14"/>
              </w:rPr>
              <w:t>201</w:t>
            </w:r>
            <w:r w:rsidRPr="008805C4">
              <w:rPr>
                <w:rFonts w:ascii="Arial" w:hAnsi="Arial" w:cs="Arial"/>
                <w:bCs/>
                <w:sz w:val="14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9324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9908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pStyle w:val="a0"/>
              <w:widowControl/>
              <w:tabs>
                <w:tab w:val="left" w:pos="708"/>
              </w:tabs>
              <w:spacing w:before="60" w:line="192" w:lineRule="auto"/>
              <w:ind w:left="0"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7613</w:t>
            </w:r>
          </w:p>
        </w:tc>
        <w:tc>
          <w:tcPr>
            <w:tcW w:w="946" w:type="dxa"/>
            <w:tcBorders>
              <w:lef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84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9319</w:t>
            </w:r>
          </w:p>
        </w:tc>
      </w:tr>
      <w:tr w:rsidR="000F6787" w:rsidRPr="008805C4" w:rsidTr="007C5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"/>
        </w:trPr>
        <w:tc>
          <w:tcPr>
            <w:tcW w:w="1134" w:type="dxa"/>
            <w:tcBorders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jc w:val="center"/>
              <w:rPr>
                <w:rFonts w:ascii="Arial" w:hAnsi="Arial" w:cs="Arial"/>
                <w:bCs/>
                <w:sz w:val="14"/>
                <w:lang w:val="en-US"/>
              </w:rPr>
            </w:pPr>
            <w:r w:rsidRPr="008805C4">
              <w:rPr>
                <w:rFonts w:ascii="Arial" w:hAnsi="Arial" w:cs="Arial"/>
                <w:bCs/>
                <w:sz w:val="14"/>
              </w:rPr>
              <w:t>20</w:t>
            </w:r>
            <w:r w:rsidRPr="008805C4">
              <w:rPr>
                <w:rFonts w:ascii="Arial" w:hAnsi="Arial" w:cs="Arial"/>
                <w:bCs/>
                <w:sz w:val="14"/>
                <w:lang w:val="en-US"/>
              </w:rPr>
              <w:t>20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9664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10266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7854</w:t>
            </w:r>
          </w:p>
        </w:tc>
        <w:tc>
          <w:tcPr>
            <w:tcW w:w="946" w:type="dxa"/>
            <w:tcBorders>
              <w:left w:val="single" w:sz="6" w:space="0" w:color="auto"/>
            </w:tcBorders>
            <w:vAlign w:val="bottom"/>
          </w:tcPr>
          <w:p w:rsidR="000F6787" w:rsidRPr="008805C4" w:rsidRDefault="000F6787" w:rsidP="00EA7DB0">
            <w:pPr>
              <w:spacing w:before="60" w:line="192" w:lineRule="auto"/>
              <w:ind w:right="284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805C4">
              <w:rPr>
                <w:rFonts w:ascii="Arial" w:hAnsi="Arial" w:cs="Arial"/>
                <w:sz w:val="14"/>
                <w:szCs w:val="14"/>
              </w:rPr>
              <w:t>9718</w:t>
            </w:r>
          </w:p>
        </w:tc>
      </w:tr>
      <w:tr w:rsidR="000F6787" w:rsidRPr="008805C4" w:rsidTr="007C5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"/>
        </w:trPr>
        <w:tc>
          <w:tcPr>
            <w:tcW w:w="1134" w:type="dxa"/>
            <w:tcBorders>
              <w:right w:val="single" w:sz="6" w:space="0" w:color="auto"/>
            </w:tcBorders>
            <w:vAlign w:val="bottom"/>
          </w:tcPr>
          <w:p w:rsidR="000F6787" w:rsidRPr="002074C7" w:rsidRDefault="000F6787" w:rsidP="00EA7DB0">
            <w:pPr>
              <w:spacing w:before="60" w:line="192" w:lineRule="auto"/>
              <w:jc w:val="center"/>
              <w:rPr>
                <w:rFonts w:ascii="Arial" w:hAnsi="Arial" w:cs="Arial"/>
                <w:bCs/>
                <w:sz w:val="14"/>
              </w:rPr>
            </w:pPr>
            <w:r>
              <w:rPr>
                <w:rFonts w:ascii="Arial" w:hAnsi="Arial" w:cs="Arial"/>
                <w:bCs/>
                <w:sz w:val="14"/>
              </w:rPr>
              <w:t>2021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0F75">
              <w:rPr>
                <w:rFonts w:ascii="Arial" w:hAnsi="Arial" w:cs="Arial"/>
                <w:sz w:val="14"/>
                <w:szCs w:val="14"/>
              </w:rPr>
              <w:t>9804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0F75">
              <w:rPr>
                <w:rFonts w:ascii="Arial" w:hAnsi="Arial" w:cs="Arial"/>
                <w:sz w:val="14"/>
                <w:szCs w:val="14"/>
              </w:rPr>
              <w:t>10414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EA7DB0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0F75">
              <w:rPr>
                <w:rFonts w:ascii="Arial" w:hAnsi="Arial" w:cs="Arial"/>
                <w:sz w:val="14"/>
                <w:szCs w:val="14"/>
              </w:rPr>
              <w:t>8466</w:t>
            </w:r>
          </w:p>
        </w:tc>
        <w:tc>
          <w:tcPr>
            <w:tcW w:w="946" w:type="dxa"/>
            <w:tcBorders>
              <w:left w:val="single" w:sz="6" w:space="0" w:color="auto"/>
            </w:tcBorders>
            <w:vAlign w:val="bottom"/>
          </w:tcPr>
          <w:p w:rsidR="000F6787" w:rsidRPr="005E0F75" w:rsidRDefault="000F6787" w:rsidP="00EA7DB0">
            <w:pPr>
              <w:spacing w:before="60" w:line="192" w:lineRule="auto"/>
              <w:ind w:right="284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0F75">
              <w:rPr>
                <w:rFonts w:ascii="Arial" w:hAnsi="Arial" w:cs="Arial"/>
                <w:sz w:val="14"/>
                <w:szCs w:val="14"/>
              </w:rPr>
              <w:t>9883</w:t>
            </w:r>
          </w:p>
        </w:tc>
      </w:tr>
      <w:tr w:rsidR="000F6787" w:rsidRPr="008805C4" w:rsidTr="007C5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34" w:type="dxa"/>
            <w:tcBorders>
              <w:right w:val="single" w:sz="6" w:space="0" w:color="auto"/>
            </w:tcBorders>
            <w:vAlign w:val="bottom"/>
          </w:tcPr>
          <w:p w:rsidR="000F6787" w:rsidRPr="00FB3E41" w:rsidRDefault="000F6787" w:rsidP="00B34A93">
            <w:pPr>
              <w:spacing w:before="60" w:line="192" w:lineRule="auto"/>
              <w:jc w:val="center"/>
              <w:rPr>
                <w:rFonts w:ascii="Arial" w:hAnsi="Arial" w:cs="Arial"/>
                <w:bCs/>
                <w:sz w:val="14"/>
                <w:vertAlign w:val="superscript"/>
              </w:rPr>
            </w:pPr>
            <w:r w:rsidRPr="005E0F75">
              <w:rPr>
                <w:rFonts w:ascii="Arial" w:hAnsi="Arial" w:cs="Arial"/>
                <w:bCs/>
                <w:sz w:val="14"/>
              </w:rPr>
              <w:t>20</w:t>
            </w:r>
            <w:r w:rsidRPr="005E0F75">
              <w:rPr>
                <w:rFonts w:ascii="Arial" w:hAnsi="Arial" w:cs="Arial"/>
                <w:bCs/>
                <w:sz w:val="14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4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B34A93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11832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B34A93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12896</w:t>
            </w:r>
          </w:p>
        </w:tc>
        <w:tc>
          <w:tcPr>
            <w:tcW w:w="94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0F6787" w:rsidP="00B34A93">
            <w:pPr>
              <w:spacing w:before="6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10175</w:t>
            </w:r>
          </w:p>
        </w:tc>
        <w:tc>
          <w:tcPr>
            <w:tcW w:w="946" w:type="dxa"/>
            <w:tcBorders>
              <w:left w:val="single" w:sz="6" w:space="0" w:color="auto"/>
            </w:tcBorders>
            <w:vAlign w:val="bottom"/>
          </w:tcPr>
          <w:p w:rsidR="000F6787" w:rsidRPr="005E0F75" w:rsidRDefault="000F6787" w:rsidP="00B34A93">
            <w:pPr>
              <w:spacing w:before="60" w:line="192" w:lineRule="auto"/>
              <w:ind w:right="284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11476</w:t>
            </w:r>
          </w:p>
        </w:tc>
      </w:tr>
      <w:tr w:rsidR="000F6787" w:rsidRPr="005E0F75" w:rsidTr="00BB4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"/>
        </w:trPr>
        <w:tc>
          <w:tcPr>
            <w:tcW w:w="1134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0F6787" w:rsidRDefault="000F6787" w:rsidP="002074C7">
            <w:pPr>
              <w:spacing w:before="60" w:after="40" w:line="192" w:lineRule="auto"/>
              <w:jc w:val="center"/>
              <w:rPr>
                <w:rFonts w:ascii="Arial" w:hAnsi="Arial" w:cs="Arial"/>
                <w:bCs/>
                <w:sz w:val="14"/>
              </w:rPr>
            </w:pPr>
            <w:r>
              <w:rPr>
                <w:rFonts w:ascii="Arial" w:hAnsi="Arial" w:cs="Arial"/>
                <w:bCs/>
                <w:sz w:val="14"/>
              </w:rPr>
              <w:t>2023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CC6D9E" w:rsidP="002074C7">
            <w:pPr>
              <w:spacing w:before="60" w:after="4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12363</w:t>
            </w:r>
          </w:p>
        </w:tc>
        <w:tc>
          <w:tcPr>
            <w:tcW w:w="9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CC6D9E" w:rsidP="002074C7">
            <w:pPr>
              <w:spacing w:before="60" w:after="4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13476</w:t>
            </w:r>
          </w:p>
        </w:tc>
        <w:tc>
          <w:tcPr>
            <w:tcW w:w="9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5E0F75" w:rsidRDefault="00CC6D9E" w:rsidP="002074C7">
            <w:pPr>
              <w:spacing w:before="60" w:after="40" w:line="192" w:lineRule="auto"/>
              <w:ind w:right="22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10632</w:t>
            </w:r>
          </w:p>
        </w:tc>
        <w:tc>
          <w:tcPr>
            <w:tcW w:w="946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5E0F75" w:rsidRDefault="00CC6D9E" w:rsidP="002074C7">
            <w:pPr>
              <w:spacing w:before="60" w:after="40" w:line="192" w:lineRule="auto"/>
              <w:ind w:right="284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11992</w:t>
            </w:r>
          </w:p>
        </w:tc>
      </w:tr>
    </w:tbl>
    <w:p w:rsidR="00FB3E41" w:rsidRPr="00CB4E79" w:rsidRDefault="00A538A7" w:rsidP="005D6848">
      <w:pPr>
        <w:widowControl/>
        <w:spacing w:before="60" w:line="216" w:lineRule="auto"/>
        <w:ind w:firstLine="284"/>
        <w:jc w:val="both"/>
        <w:rPr>
          <w:rFonts w:ascii="Arial" w:hAnsi="Arial" w:cs="Arial"/>
          <w:sz w:val="12"/>
          <w:szCs w:val="12"/>
        </w:rPr>
      </w:pPr>
      <w:r w:rsidRPr="00CB4E79">
        <w:rPr>
          <w:rFonts w:ascii="Arial" w:hAnsi="Arial" w:cs="Arial"/>
          <w:sz w:val="12"/>
          <w:szCs w:val="12"/>
          <w:vertAlign w:val="superscript"/>
        </w:rPr>
        <w:t>1)</w:t>
      </w:r>
      <w:r w:rsidR="003B5EC2" w:rsidRPr="00CB4E79">
        <w:rPr>
          <w:rFonts w:ascii="Arial" w:hAnsi="Arial" w:cs="Arial"/>
          <w:sz w:val="12"/>
          <w:szCs w:val="12"/>
        </w:rPr>
        <w:t xml:space="preserve"> </w:t>
      </w:r>
      <w:r w:rsidR="002568C2" w:rsidRPr="00CB4E79">
        <w:rPr>
          <w:rFonts w:ascii="Arial" w:hAnsi="Arial" w:cs="Arial"/>
          <w:sz w:val="12"/>
          <w:szCs w:val="12"/>
        </w:rPr>
        <w:t>До 2021 г</w:t>
      </w:r>
      <w:r w:rsidR="00EE5FC4" w:rsidRPr="00CB4E79">
        <w:rPr>
          <w:rFonts w:ascii="Arial" w:hAnsi="Arial" w:cs="Arial"/>
          <w:sz w:val="12"/>
          <w:szCs w:val="12"/>
        </w:rPr>
        <w:t>.</w:t>
      </w:r>
      <w:r w:rsidR="002568C2" w:rsidRPr="00CB4E79">
        <w:rPr>
          <w:rFonts w:ascii="Arial" w:hAnsi="Arial" w:cs="Arial"/>
          <w:sz w:val="12"/>
          <w:szCs w:val="12"/>
        </w:rPr>
        <w:t xml:space="preserve"> оценка на основе данных</w:t>
      </w:r>
      <w:r w:rsidR="006A2200">
        <w:rPr>
          <w:rFonts w:ascii="Arial" w:hAnsi="Arial" w:cs="Arial"/>
          <w:sz w:val="12"/>
          <w:szCs w:val="12"/>
        </w:rPr>
        <w:t>,</w:t>
      </w:r>
      <w:r w:rsidR="002568C2" w:rsidRPr="00CB4E79">
        <w:rPr>
          <w:rFonts w:ascii="Arial" w:hAnsi="Arial" w:cs="Arial"/>
          <w:sz w:val="12"/>
          <w:szCs w:val="12"/>
        </w:rPr>
        <w:t xml:space="preserve"> установленных Кабинетом Министров </w:t>
      </w:r>
      <w:r w:rsidR="002074C7" w:rsidRPr="00CB4E79">
        <w:rPr>
          <w:rFonts w:ascii="Arial" w:hAnsi="Arial" w:cs="Arial"/>
          <w:sz w:val="12"/>
          <w:szCs w:val="12"/>
        </w:rPr>
        <w:br/>
      </w:r>
      <w:r w:rsidR="002568C2" w:rsidRPr="00CB4E79">
        <w:rPr>
          <w:rFonts w:ascii="Arial" w:hAnsi="Arial" w:cs="Arial"/>
          <w:sz w:val="12"/>
          <w:szCs w:val="12"/>
        </w:rPr>
        <w:t xml:space="preserve">Чувашской Республики за </w:t>
      </w:r>
      <w:r w:rsidR="002568C2" w:rsidRPr="00CB4E79">
        <w:rPr>
          <w:rFonts w:ascii="Arial" w:hAnsi="Arial" w:cs="Arial"/>
          <w:sz w:val="12"/>
          <w:szCs w:val="12"/>
          <w:lang w:val="en-US"/>
        </w:rPr>
        <w:t>I</w:t>
      </w:r>
      <w:r w:rsidR="002568C2" w:rsidRPr="00CB4E79">
        <w:rPr>
          <w:rFonts w:ascii="Arial" w:hAnsi="Arial" w:cs="Arial"/>
          <w:sz w:val="12"/>
          <w:szCs w:val="12"/>
        </w:rPr>
        <w:t>-</w:t>
      </w:r>
      <w:r w:rsidR="002568C2" w:rsidRPr="00CB4E79">
        <w:rPr>
          <w:rFonts w:ascii="Arial" w:hAnsi="Arial" w:cs="Arial"/>
          <w:sz w:val="12"/>
          <w:szCs w:val="12"/>
          <w:lang w:val="en-US"/>
        </w:rPr>
        <w:t>IV</w:t>
      </w:r>
      <w:r w:rsidR="002568C2" w:rsidRPr="00CB4E79">
        <w:rPr>
          <w:rFonts w:ascii="Arial" w:hAnsi="Arial" w:cs="Arial"/>
          <w:sz w:val="12"/>
          <w:szCs w:val="12"/>
        </w:rPr>
        <w:t xml:space="preserve"> кварталы.</w:t>
      </w:r>
      <w:r w:rsidR="00543E37">
        <w:rPr>
          <w:rFonts w:ascii="Arial" w:hAnsi="Arial" w:cs="Arial"/>
          <w:sz w:val="12"/>
          <w:szCs w:val="12"/>
        </w:rPr>
        <w:t xml:space="preserve"> </w:t>
      </w:r>
    </w:p>
    <w:p w:rsidR="00E75271" w:rsidRDefault="00E75271" w:rsidP="008805C4">
      <w:pPr>
        <w:pStyle w:val="33"/>
        <w:ind w:firstLine="284"/>
        <w:rPr>
          <w:szCs w:val="12"/>
        </w:rPr>
      </w:pPr>
    </w:p>
    <w:p w:rsidR="005D67AD" w:rsidRDefault="005D67AD" w:rsidP="008805C4">
      <w:pPr>
        <w:pStyle w:val="33"/>
        <w:ind w:firstLine="284"/>
        <w:rPr>
          <w:szCs w:val="12"/>
        </w:rPr>
      </w:pPr>
    </w:p>
    <w:p w:rsidR="00162610" w:rsidRPr="005D67AD" w:rsidRDefault="00B9246F" w:rsidP="008805C4">
      <w:pPr>
        <w:pStyle w:val="33"/>
        <w:spacing w:before="0" w:after="60" w:line="150" w:lineRule="exact"/>
        <w:jc w:val="center"/>
        <w:rPr>
          <w:bCs/>
          <w:noProof/>
          <w:sz w:val="14"/>
        </w:rPr>
      </w:pPr>
      <w:r w:rsidRPr="005D67AD">
        <w:rPr>
          <w:rFonts w:ascii="Arial CYR" w:hAnsi="Arial CYR" w:cs="Times New Roman"/>
          <w:b/>
          <w:sz w:val="14"/>
        </w:rPr>
        <w:t>4.</w:t>
      </w:r>
      <w:r w:rsidR="003E6437" w:rsidRPr="005D67AD">
        <w:rPr>
          <w:rFonts w:ascii="Arial CYR" w:hAnsi="Arial CYR" w:cs="Times New Roman"/>
          <w:b/>
          <w:sz w:val="14"/>
        </w:rPr>
        <w:t>1</w:t>
      </w:r>
      <w:r w:rsidR="00AE37BA" w:rsidRPr="005D67AD">
        <w:rPr>
          <w:rFonts w:ascii="Arial CYR" w:hAnsi="Arial CYR" w:cs="Times New Roman"/>
          <w:b/>
          <w:sz w:val="14"/>
        </w:rPr>
        <w:t>0</w:t>
      </w:r>
      <w:r w:rsidR="00162610" w:rsidRPr="005D67AD">
        <w:rPr>
          <w:rFonts w:ascii="Arial CYR" w:hAnsi="Arial CYR" w:cs="Times New Roman"/>
          <w:b/>
          <w:sz w:val="14"/>
        </w:rPr>
        <w:t xml:space="preserve">. </w:t>
      </w:r>
      <w:r w:rsidR="00B34A93" w:rsidRPr="005D67AD">
        <w:rPr>
          <w:rFonts w:ascii="Arial CYR" w:hAnsi="Arial CYR" w:cs="Times New Roman"/>
          <w:b/>
          <w:sz w:val="14"/>
        </w:rPr>
        <w:t xml:space="preserve">СТРУКТУРА ПОТРЕБИТЕЛЬСКИХ РАСХОДОВ </w:t>
      </w:r>
      <w:r w:rsidR="00B34A93" w:rsidRPr="005D67AD">
        <w:rPr>
          <w:rFonts w:ascii="Arial CYR" w:hAnsi="Arial CYR" w:cs="Times New Roman"/>
          <w:b/>
          <w:sz w:val="14"/>
        </w:rPr>
        <w:br/>
        <w:t>ДОМАШНИХ ХОЗЯЙСТВ</w:t>
      </w:r>
      <w:r w:rsidR="00B34A93" w:rsidRPr="005D67AD">
        <w:rPr>
          <w:rFonts w:ascii="Arial CYR" w:hAnsi="Arial CYR" w:cs="Times New Roman"/>
          <w:b/>
          <w:sz w:val="14"/>
        </w:rPr>
        <w:br/>
      </w:r>
      <w:r w:rsidR="00B34A93" w:rsidRPr="005D67AD">
        <w:rPr>
          <w:bCs/>
          <w:sz w:val="14"/>
        </w:rPr>
        <w:t xml:space="preserve">(по материалам выборочного обследования </w:t>
      </w:r>
      <w:r w:rsidR="00B34A93" w:rsidRPr="005D67AD">
        <w:rPr>
          <w:bCs/>
          <w:sz w:val="14"/>
        </w:rPr>
        <w:br/>
        <w:t>бюджетов домашних хозяйств; в процентах)</w:t>
      </w:r>
    </w:p>
    <w:tbl>
      <w:tblPr>
        <w:tblW w:w="491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8"/>
        <w:gridCol w:w="610"/>
        <w:gridCol w:w="610"/>
      </w:tblGrid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319" w:rsidRDefault="003B2319" w:rsidP="003B2319">
            <w:pPr>
              <w:spacing w:before="60" w:after="60" w:line="180" w:lineRule="auto"/>
              <w:ind w:left="57"/>
              <w:jc w:val="center"/>
              <w:rPr>
                <w:rFonts w:ascii="Arial" w:hAnsi="Arial" w:cs="Arial"/>
                <w:noProof/>
                <w:sz w:val="14"/>
              </w:rPr>
            </w:pPr>
          </w:p>
        </w:tc>
        <w:tc>
          <w:tcPr>
            <w:tcW w:w="6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319" w:rsidRPr="00B34A93" w:rsidRDefault="003B2319" w:rsidP="003B2319">
            <w:pPr>
              <w:tabs>
                <w:tab w:val="center" w:pos="6634"/>
              </w:tabs>
              <w:spacing w:before="60" w:after="60" w:line="180" w:lineRule="auto"/>
              <w:ind w:right="6"/>
              <w:jc w:val="center"/>
              <w:rPr>
                <w:rFonts w:ascii="Arial" w:hAnsi="Arial" w:cs="Arial"/>
                <w:noProof/>
                <w:sz w:val="14"/>
                <w:lang w:val="en-US"/>
              </w:rPr>
            </w:pPr>
            <w:r>
              <w:rPr>
                <w:rFonts w:ascii="Arial" w:hAnsi="Arial" w:cs="Arial"/>
                <w:noProof/>
                <w:sz w:val="14"/>
              </w:rPr>
              <w:t>2021</w:t>
            </w:r>
          </w:p>
        </w:tc>
        <w:tc>
          <w:tcPr>
            <w:tcW w:w="641" w:type="pct"/>
            <w:tcBorders>
              <w:top w:val="single" w:sz="6" w:space="0" w:color="auto"/>
            </w:tcBorders>
          </w:tcPr>
          <w:p w:rsidR="003B2319" w:rsidRPr="00B34A93" w:rsidRDefault="003B2319" w:rsidP="003B2319">
            <w:pPr>
              <w:tabs>
                <w:tab w:val="center" w:pos="6634"/>
              </w:tabs>
              <w:spacing w:before="60" w:after="60" w:line="180" w:lineRule="auto"/>
              <w:ind w:right="6"/>
              <w:jc w:val="center"/>
              <w:rPr>
                <w:rFonts w:ascii="Arial" w:hAnsi="Arial" w:cs="Arial"/>
                <w:noProof/>
                <w:sz w:val="14"/>
                <w:lang w:val="en-US"/>
              </w:rPr>
            </w:pPr>
            <w:r>
              <w:rPr>
                <w:rFonts w:ascii="Arial" w:hAnsi="Arial" w:cs="Arial"/>
                <w:noProof/>
                <w:sz w:val="14"/>
              </w:rPr>
              <w:t>202</w:t>
            </w:r>
            <w:r>
              <w:rPr>
                <w:rFonts w:ascii="Arial" w:hAnsi="Arial" w:cs="Arial"/>
                <w:noProof/>
                <w:sz w:val="14"/>
                <w:lang w:val="en-US"/>
              </w:rPr>
              <w:t>2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3B2319" w:rsidRPr="00E836CF" w:rsidRDefault="003B2319" w:rsidP="003B2319">
            <w:pPr>
              <w:spacing w:before="60" w:line="192" w:lineRule="auto"/>
              <w:contextualSpacing/>
              <w:rPr>
                <w:rFonts w:ascii="Arial" w:hAnsi="Arial" w:cs="Arial"/>
                <w:b/>
                <w:sz w:val="14"/>
                <w:szCs w:val="14"/>
              </w:rPr>
            </w:pPr>
            <w:r w:rsidRPr="00E836CF">
              <w:rPr>
                <w:rFonts w:ascii="Arial" w:hAnsi="Arial" w:cs="Arial"/>
                <w:b/>
                <w:sz w:val="14"/>
                <w:szCs w:val="14"/>
              </w:rPr>
              <w:t>Потребительские расходы</w:t>
            </w:r>
          </w:p>
        </w:tc>
        <w:tc>
          <w:tcPr>
            <w:tcW w:w="64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3B2319" w:rsidRPr="00455BFE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55BFE">
              <w:rPr>
                <w:rFonts w:ascii="Arial" w:hAnsi="Arial" w:cs="Arial"/>
                <w:b/>
                <w:sz w:val="14"/>
                <w:szCs w:val="14"/>
              </w:rPr>
              <w:t>100</w:t>
            </w:r>
          </w:p>
        </w:tc>
        <w:tc>
          <w:tcPr>
            <w:tcW w:w="641" w:type="pct"/>
            <w:tcBorders>
              <w:top w:val="single" w:sz="6" w:space="0" w:color="auto"/>
            </w:tcBorders>
            <w:vAlign w:val="bottom"/>
          </w:tcPr>
          <w:p w:rsidR="003B2319" w:rsidRPr="00455BFE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55BFE">
              <w:rPr>
                <w:rFonts w:ascii="Arial" w:hAnsi="Arial" w:cs="Arial"/>
                <w:b/>
                <w:sz w:val="14"/>
                <w:szCs w:val="14"/>
              </w:rPr>
              <w:t>100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firstLine="476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в том числе расходы на: 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C81227">
            <w:pPr>
              <w:spacing w:before="60" w:line="192" w:lineRule="auto"/>
              <w:ind w:left="11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расходы на покупку продуктов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для домашнего п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и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тания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38,0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40,5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в том числе на:  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хлебоб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у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лочные изделия и крупы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6,6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7,3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картофель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0,3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0,5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овощи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2,4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2,8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фрукты и орехи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3,0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3,1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мясо и мясные продукты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8,4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8,5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рыбу и морепродукты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2,8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2,9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молоко и молочные продукты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5,8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6,3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сахар, джем, мед, шоколад и конфеты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2,5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2,6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яйца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0,7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0,6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масла и жиры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1,6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1,8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готовые блюда и другие виды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продуктов пит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а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ния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2,3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2,4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безалкогольные напитки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1,6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1,8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C81227">
            <w:pPr>
              <w:spacing w:before="60" w:line="192" w:lineRule="auto"/>
              <w:ind w:left="11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питание вне дома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2,6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2,4</w:t>
            </w:r>
          </w:p>
        </w:tc>
      </w:tr>
      <w:tr w:rsidR="003B2319" w:rsidTr="003B2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C81227">
            <w:pPr>
              <w:spacing w:before="60" w:line="192" w:lineRule="auto"/>
              <w:ind w:left="11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расходы на покупку алкогольных напитков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1,7</w:t>
            </w:r>
          </w:p>
        </w:tc>
        <w:tc>
          <w:tcPr>
            <w:tcW w:w="641" w:type="pct"/>
            <w:vAlign w:val="bottom"/>
          </w:tcPr>
          <w:p w:rsidR="003B2319" w:rsidRPr="0021395D" w:rsidRDefault="003B2319" w:rsidP="003B2319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1,6</w:t>
            </w:r>
          </w:p>
        </w:tc>
      </w:tr>
    </w:tbl>
    <w:p w:rsidR="004E32DE" w:rsidRPr="0021395D" w:rsidRDefault="005D67AD" w:rsidP="004E32DE">
      <w:pPr>
        <w:spacing w:after="80"/>
        <w:jc w:val="right"/>
        <w:rPr>
          <w:rFonts w:ascii="Arial CYR" w:hAnsi="Arial CYR"/>
          <w:bCs/>
          <w:sz w:val="14"/>
          <w:szCs w:val="14"/>
        </w:rPr>
      </w:pPr>
      <w:r>
        <w:br w:type="page"/>
      </w:r>
      <w:r w:rsidR="004E32DE" w:rsidRPr="0021395D">
        <w:rPr>
          <w:rFonts w:ascii="Arial CYR" w:hAnsi="Arial CYR"/>
          <w:bCs/>
          <w:sz w:val="14"/>
          <w:szCs w:val="14"/>
        </w:rPr>
        <w:lastRenderedPageBreak/>
        <w:t>Продолжение табл. 4.1</w:t>
      </w:r>
      <w:r w:rsidR="004E32DE">
        <w:rPr>
          <w:rFonts w:ascii="Arial CYR" w:hAnsi="Arial CYR"/>
          <w:bCs/>
          <w:sz w:val="14"/>
          <w:szCs w:val="14"/>
        </w:rPr>
        <w:t>0</w:t>
      </w:r>
    </w:p>
    <w:tbl>
      <w:tblPr>
        <w:tblW w:w="49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611"/>
        <w:gridCol w:w="611"/>
      </w:tblGrid>
      <w:tr w:rsidR="005D67AD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7AD" w:rsidRDefault="005D67AD" w:rsidP="00D277CF">
            <w:pPr>
              <w:spacing w:before="60" w:after="60" w:line="180" w:lineRule="auto"/>
              <w:ind w:left="57"/>
              <w:jc w:val="center"/>
              <w:rPr>
                <w:rFonts w:ascii="Arial" w:hAnsi="Arial" w:cs="Arial"/>
                <w:noProof/>
                <w:sz w:val="14"/>
              </w:rPr>
            </w:pPr>
          </w:p>
        </w:tc>
        <w:tc>
          <w:tcPr>
            <w:tcW w:w="6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7AD" w:rsidRPr="00B34A93" w:rsidRDefault="005D67AD" w:rsidP="00D277CF">
            <w:pPr>
              <w:tabs>
                <w:tab w:val="center" w:pos="6634"/>
              </w:tabs>
              <w:spacing w:before="60" w:after="60" w:line="180" w:lineRule="auto"/>
              <w:ind w:right="6"/>
              <w:jc w:val="center"/>
              <w:rPr>
                <w:rFonts w:ascii="Arial" w:hAnsi="Arial" w:cs="Arial"/>
                <w:noProof/>
                <w:sz w:val="14"/>
                <w:lang w:val="en-US"/>
              </w:rPr>
            </w:pPr>
            <w:r>
              <w:rPr>
                <w:rFonts w:ascii="Arial" w:hAnsi="Arial" w:cs="Arial"/>
                <w:noProof/>
                <w:sz w:val="14"/>
              </w:rPr>
              <w:t>202</w:t>
            </w:r>
            <w:r>
              <w:rPr>
                <w:rFonts w:ascii="Arial" w:hAnsi="Arial" w:cs="Arial"/>
                <w:noProof/>
                <w:sz w:val="14"/>
                <w:lang w:val="en-US"/>
              </w:rPr>
              <w:t>2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67AD" w:rsidRPr="00B34A93" w:rsidRDefault="005D67AD" w:rsidP="00D277CF">
            <w:pPr>
              <w:tabs>
                <w:tab w:val="center" w:pos="6634"/>
              </w:tabs>
              <w:spacing w:before="60" w:after="60" w:line="180" w:lineRule="auto"/>
              <w:ind w:right="6"/>
              <w:jc w:val="center"/>
              <w:rPr>
                <w:rFonts w:ascii="Arial" w:hAnsi="Arial" w:cs="Arial"/>
                <w:noProof/>
                <w:sz w:val="14"/>
                <w:lang w:val="en-US"/>
              </w:rPr>
            </w:pPr>
            <w:r>
              <w:rPr>
                <w:rFonts w:ascii="Arial" w:hAnsi="Arial" w:cs="Arial"/>
                <w:noProof/>
                <w:sz w:val="14"/>
              </w:rPr>
              <w:t>202</w:t>
            </w:r>
            <w:r>
              <w:rPr>
                <w:rFonts w:ascii="Arial" w:hAnsi="Arial" w:cs="Arial"/>
                <w:noProof/>
                <w:sz w:val="14"/>
                <w:lang w:val="en-US"/>
              </w:rPr>
              <w:t>3</w:t>
            </w:r>
          </w:p>
        </w:tc>
      </w:tr>
      <w:tr w:rsidR="00B34A93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left="11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расходы на покупку непродовольственных тов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а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ров</w:t>
            </w:r>
          </w:p>
        </w:tc>
        <w:tc>
          <w:tcPr>
            <w:tcW w:w="64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31,0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31,4</w:t>
            </w: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в том числе на: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B34A93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одежду, б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е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лье, обувь и ткани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7,7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7,9</w:t>
            </w: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оборудование для информации и коммуникации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1,8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2,2</w:t>
            </w: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товары для организации отдыха, спортивных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и культурных меропри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я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тий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1,4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1,2</w:t>
            </w: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транспортные средства, аксессуары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и горюче-смазочные материалы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6,9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6,7</w:t>
            </w:r>
          </w:p>
        </w:tc>
      </w:tr>
      <w:tr w:rsidR="00B34A93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5D67AD">
            <w:pPr>
              <w:spacing w:before="60" w:line="192" w:lineRule="auto"/>
              <w:ind w:left="192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мебель, домашнее оборудование,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предметы для ухода за домом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B34A93" w:rsidRPr="0021395D" w:rsidRDefault="00B34A93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5,8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B34A93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5,2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строительные материалы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0,7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1,0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топливо для отопления и освещения жилья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0,3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табачные изделия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0,9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0,8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медикаменты, медицинскую и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фармацевтич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е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скую продукцию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2,5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2,5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товары личной гигиены и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другие непродовол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ь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ственные товары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3,1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3,5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left="11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расходы на оплату услуг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26,7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24,1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617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 в том числе на: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5D67AD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жилищно-коммунальные усл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у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11,2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10,0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6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из них оплата: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5D67AD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жилья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1,0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1,1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электроэнергии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1,5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1,3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газа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1,9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центрального отопления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2,6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1,9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воды и других коммунальных услуг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3,8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3,7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firstLine="475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текущего содержания и ремонта жилья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0,0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0,0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бытовые услуги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0,1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 xml:space="preserve">услуги по организации отдыха и </w:t>
            </w:r>
            <w:r>
              <w:rPr>
                <w:rFonts w:ascii="Arial" w:hAnsi="Arial" w:cs="Arial"/>
                <w:bCs/>
                <w:sz w:val="14"/>
                <w:szCs w:val="14"/>
              </w:rPr>
              <w:br/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культурных м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е</w:t>
            </w:r>
            <w:r w:rsidRPr="0021395D">
              <w:rPr>
                <w:rFonts w:ascii="Arial" w:hAnsi="Arial" w:cs="Arial"/>
                <w:bCs/>
                <w:sz w:val="14"/>
                <w:szCs w:val="14"/>
              </w:rPr>
              <w:t>роприятий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0,8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услуги в системе образования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1,4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1,5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медицинские услуги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1,1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0,9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транспортные, почтовые и курьерские услуги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2,9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3,0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информационно-коммуникационные услуги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4,2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3,7</w:t>
            </w:r>
          </w:p>
        </w:tc>
      </w:tr>
      <w:tr w:rsidR="005D67AD" w:rsidTr="005D6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услуги страхования и финансовые услуги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1,7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1,5</w:t>
            </w:r>
          </w:p>
        </w:tc>
      </w:tr>
      <w:tr w:rsidR="005D67AD" w:rsidTr="004E32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5D67AD">
            <w:pPr>
              <w:spacing w:before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услуги гостиниц и другие услуги размещения</w:t>
            </w:r>
          </w:p>
        </w:tc>
        <w:tc>
          <w:tcPr>
            <w:tcW w:w="641" w:type="pct"/>
            <w:tcBorders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0,0</w:t>
            </w:r>
          </w:p>
        </w:tc>
        <w:tc>
          <w:tcPr>
            <w:tcW w:w="641" w:type="pct"/>
            <w:tcBorders>
              <w:left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-</w:t>
            </w:r>
          </w:p>
        </w:tc>
      </w:tr>
      <w:tr w:rsidR="005D67AD" w:rsidTr="00967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1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5D67AD" w:rsidRPr="0021395D" w:rsidRDefault="005D67AD" w:rsidP="004E32DE">
            <w:pPr>
              <w:spacing w:before="60" w:after="60" w:line="192" w:lineRule="auto"/>
              <w:ind w:left="193"/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прочие услуги</w:t>
            </w:r>
          </w:p>
        </w:tc>
        <w:tc>
          <w:tcPr>
            <w:tcW w:w="641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5D67AD" w:rsidRPr="0021395D" w:rsidRDefault="005D67AD" w:rsidP="00C81227">
            <w:pPr>
              <w:spacing w:before="60" w:after="60" w:line="192" w:lineRule="auto"/>
              <w:ind w:right="170"/>
              <w:contextualSpacing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21395D">
              <w:rPr>
                <w:rFonts w:ascii="Arial" w:hAnsi="Arial" w:cs="Arial"/>
                <w:bCs/>
                <w:sz w:val="14"/>
                <w:szCs w:val="14"/>
              </w:rPr>
              <w:t>1,8</w:t>
            </w:r>
          </w:p>
        </w:tc>
        <w:tc>
          <w:tcPr>
            <w:tcW w:w="641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5D67AD" w:rsidRPr="00EF3F39" w:rsidRDefault="009B12EE" w:rsidP="00C81227">
            <w:pPr>
              <w:spacing w:before="60" w:after="60" w:line="192" w:lineRule="auto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5"/>
              </w:rPr>
              <w:t>2,5</w:t>
            </w:r>
          </w:p>
        </w:tc>
      </w:tr>
    </w:tbl>
    <w:p w:rsidR="005C59F9" w:rsidRDefault="005C59F9" w:rsidP="00E771A1">
      <w:pPr>
        <w:pageBreakBefore/>
        <w:jc w:val="center"/>
        <w:rPr>
          <w:rFonts w:ascii="Arial CYR" w:hAnsi="Arial CYR"/>
          <w:b/>
          <w:sz w:val="18"/>
        </w:rPr>
      </w:pPr>
      <w:r>
        <w:rPr>
          <w:rFonts w:ascii="Arial CYR" w:hAnsi="Arial CYR"/>
          <w:b/>
          <w:sz w:val="18"/>
        </w:rPr>
        <w:lastRenderedPageBreak/>
        <w:t>ЖИЛИЩНЫЕ УСЛОВИЯ НАСЕЛЕНИЯ</w:t>
      </w:r>
    </w:p>
    <w:p w:rsidR="00D42139" w:rsidRDefault="00B9246F" w:rsidP="00E771A1">
      <w:pPr>
        <w:spacing w:before="120" w:after="120"/>
        <w:jc w:val="center"/>
        <w:rPr>
          <w:rFonts w:ascii="Arial" w:hAnsi="Arial" w:cs="Arial"/>
          <w:sz w:val="14"/>
        </w:rPr>
      </w:pPr>
      <w:r>
        <w:rPr>
          <w:rFonts w:ascii="Arial" w:hAnsi="Arial" w:cs="Arial"/>
          <w:b/>
          <w:sz w:val="14"/>
        </w:rPr>
        <w:t>4.</w:t>
      </w:r>
      <w:r w:rsidR="00D42139" w:rsidRPr="00106CE2">
        <w:rPr>
          <w:rFonts w:ascii="Arial" w:hAnsi="Arial" w:cs="Arial"/>
          <w:b/>
          <w:sz w:val="14"/>
        </w:rPr>
        <w:t>1</w:t>
      </w:r>
      <w:r w:rsidR="00E217C2">
        <w:rPr>
          <w:rFonts w:ascii="Arial" w:hAnsi="Arial" w:cs="Arial"/>
          <w:b/>
          <w:sz w:val="14"/>
          <w:lang w:val="en-US"/>
        </w:rPr>
        <w:t>1</w:t>
      </w:r>
      <w:r w:rsidR="00D42139" w:rsidRPr="00106CE2">
        <w:rPr>
          <w:rFonts w:ascii="Arial" w:hAnsi="Arial" w:cs="Arial"/>
          <w:b/>
          <w:sz w:val="14"/>
        </w:rPr>
        <w:t xml:space="preserve">. </w:t>
      </w:r>
      <w:r w:rsidR="00D42139">
        <w:rPr>
          <w:rFonts w:ascii="Arial" w:hAnsi="Arial" w:cs="Arial"/>
          <w:b/>
          <w:sz w:val="14"/>
        </w:rPr>
        <w:t>ЖИЛИЩНЫЙ ФОНД</w:t>
      </w:r>
      <w:r w:rsidR="00D56793">
        <w:rPr>
          <w:rFonts w:ascii="Arial" w:hAnsi="Arial" w:cs="Arial"/>
          <w:b/>
          <w:sz w:val="14"/>
        </w:rPr>
        <w:t xml:space="preserve"> </w:t>
      </w:r>
      <w:r w:rsidR="00D56793">
        <w:rPr>
          <w:rFonts w:ascii="Arial" w:hAnsi="Arial" w:cs="Arial"/>
          <w:b/>
          <w:sz w:val="14"/>
          <w:vertAlign w:val="superscript"/>
        </w:rPr>
        <w:t>1)</w:t>
      </w:r>
      <w:r w:rsidR="00D42139">
        <w:rPr>
          <w:rFonts w:ascii="Arial" w:hAnsi="Arial" w:cs="Arial"/>
          <w:position w:val="6"/>
          <w:sz w:val="12"/>
        </w:rPr>
        <w:br/>
      </w:r>
      <w:r w:rsidR="00D42139">
        <w:rPr>
          <w:rFonts w:ascii="Arial" w:hAnsi="Arial" w:cs="Arial"/>
          <w:sz w:val="14"/>
        </w:rPr>
        <w:t>(на конец года; общая площадь жилых помещений)</w:t>
      </w:r>
    </w:p>
    <w:tbl>
      <w:tblPr>
        <w:tblW w:w="49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27"/>
        <w:gridCol w:w="627"/>
        <w:gridCol w:w="627"/>
        <w:gridCol w:w="627"/>
        <w:gridCol w:w="628"/>
      </w:tblGrid>
      <w:tr w:rsidR="000F6787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2074C7">
            <w:pPr>
              <w:spacing w:before="120" w:after="1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4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Default="000F6787" w:rsidP="00EA7DB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2019</w:t>
            </w:r>
          </w:p>
        </w:tc>
        <w:tc>
          <w:tcPr>
            <w:tcW w:w="64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BB439E" w:rsidRDefault="000F6787" w:rsidP="00EA7DB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4"/>
                <w:lang w:val="en-US"/>
              </w:rPr>
            </w:pPr>
            <w:r>
              <w:rPr>
                <w:rFonts w:ascii="Arial" w:hAnsi="Arial" w:cs="Arial"/>
                <w:color w:val="000000"/>
                <w:sz w:val="14"/>
                <w:lang w:val="en-US"/>
              </w:rPr>
              <w:t>2020</w:t>
            </w:r>
          </w:p>
        </w:tc>
        <w:tc>
          <w:tcPr>
            <w:tcW w:w="64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5414AA" w:rsidRDefault="000F6787" w:rsidP="00EA7DB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2021</w:t>
            </w:r>
          </w:p>
        </w:tc>
        <w:tc>
          <w:tcPr>
            <w:tcW w:w="64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5414AA" w:rsidRDefault="000F6787" w:rsidP="00EA7DB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2022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Default="000F6787" w:rsidP="000F678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2023</w:t>
            </w:r>
          </w:p>
        </w:tc>
      </w:tr>
      <w:tr w:rsidR="000F6787" w:rsidRPr="00D42139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5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D42139" w:rsidRDefault="000F6787" w:rsidP="002074C7">
            <w:pPr>
              <w:spacing w:before="60"/>
              <w:ind w:left="142" w:right="-74" w:hanging="142"/>
              <w:rPr>
                <w:rFonts w:ascii="Arial" w:hAnsi="Arial" w:cs="Arial"/>
                <w:sz w:val="14"/>
                <w:szCs w:val="14"/>
              </w:rPr>
            </w:pPr>
            <w:r w:rsidRPr="00D42139">
              <w:rPr>
                <w:rFonts w:ascii="Arial" w:hAnsi="Arial" w:cs="Arial"/>
                <w:sz w:val="14"/>
                <w:szCs w:val="14"/>
              </w:rPr>
              <w:t>Весь жилищный фонд:</w:t>
            </w:r>
          </w:p>
        </w:tc>
        <w:tc>
          <w:tcPr>
            <w:tcW w:w="64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D42139" w:rsidRDefault="000F6787" w:rsidP="00EA7DB0">
            <w:pPr>
              <w:spacing w:before="60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64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D42139" w:rsidRDefault="000F6787" w:rsidP="00EA7DB0">
            <w:pPr>
              <w:spacing w:before="60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8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D42139" w:rsidRDefault="000F6787" w:rsidP="00EA7DB0">
            <w:pPr>
              <w:spacing w:before="60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8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Pr="00D42139" w:rsidRDefault="000F6787" w:rsidP="00EA7DB0">
            <w:pPr>
              <w:spacing w:before="60"/>
              <w:ind w:right="17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D42139" w:rsidRDefault="000F6787" w:rsidP="002074C7">
            <w:pPr>
              <w:spacing w:before="60"/>
              <w:ind w:right="17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0F6787" w:rsidRPr="00D42139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58" w:type="pct"/>
            <w:tcBorders>
              <w:right w:val="single" w:sz="6" w:space="0" w:color="auto"/>
            </w:tcBorders>
            <w:vAlign w:val="bottom"/>
          </w:tcPr>
          <w:p w:rsidR="000F6787" w:rsidRPr="00D42139" w:rsidRDefault="000F6787" w:rsidP="002074C7">
            <w:pPr>
              <w:spacing w:before="60"/>
              <w:ind w:left="255" w:right="-74" w:hanging="142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D42139">
              <w:rPr>
                <w:rFonts w:ascii="Arial" w:hAnsi="Arial" w:cs="Arial"/>
                <w:sz w:val="14"/>
                <w:szCs w:val="14"/>
              </w:rPr>
              <w:t xml:space="preserve">всего,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млн </w:t>
            </w:r>
            <w:r w:rsidRPr="00D42139">
              <w:rPr>
                <w:rFonts w:ascii="Arial" w:hAnsi="Arial" w:cs="Arial"/>
                <w:sz w:val="14"/>
                <w:szCs w:val="14"/>
              </w:rPr>
              <w:t xml:space="preserve"> м</w:t>
            </w:r>
            <w:proofErr w:type="gramEnd"/>
            <w:r w:rsidRPr="00D42139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D4213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48" w:type="pct"/>
            <w:tcBorders>
              <w:right w:val="single" w:sz="6" w:space="0" w:color="auto"/>
            </w:tcBorders>
            <w:vAlign w:val="bottom"/>
          </w:tcPr>
          <w:p w:rsidR="000F6787" w:rsidRPr="00710C15" w:rsidRDefault="00580912" w:rsidP="00580912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34274,87</w:t>
            </w:r>
          </w:p>
        </w:tc>
        <w:tc>
          <w:tcPr>
            <w:tcW w:w="648" w:type="pct"/>
            <w:tcBorders>
              <w:right w:val="single" w:sz="6" w:space="0" w:color="auto"/>
            </w:tcBorders>
            <w:vAlign w:val="bottom"/>
          </w:tcPr>
          <w:p w:rsidR="000F6787" w:rsidRPr="00ED7111" w:rsidRDefault="000F6787" w:rsidP="00580912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34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  <w:r w:rsidR="00580912">
              <w:rPr>
                <w:rFonts w:ascii="Arial" w:hAnsi="Arial" w:cs="Arial"/>
                <w:sz w:val="14"/>
                <w:szCs w:val="14"/>
              </w:rPr>
              <w:t>01,87</w:t>
            </w:r>
          </w:p>
        </w:tc>
        <w:tc>
          <w:tcPr>
            <w:tcW w:w="648" w:type="pct"/>
            <w:tcBorders>
              <w:right w:val="single" w:sz="6" w:space="0" w:color="auto"/>
            </w:tcBorders>
            <w:vAlign w:val="bottom"/>
          </w:tcPr>
          <w:p w:rsidR="000F6787" w:rsidRPr="00ED7111" w:rsidRDefault="000F6787" w:rsidP="00580912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  <w:r w:rsidR="00580912">
              <w:rPr>
                <w:rFonts w:ascii="Arial" w:hAnsi="Arial" w:cs="Arial"/>
                <w:sz w:val="14"/>
                <w:szCs w:val="14"/>
              </w:rPr>
              <w:t>470,52</w:t>
            </w:r>
          </w:p>
        </w:tc>
        <w:tc>
          <w:tcPr>
            <w:tcW w:w="648" w:type="pct"/>
            <w:tcBorders>
              <w:right w:val="single" w:sz="6" w:space="0" w:color="auto"/>
            </w:tcBorders>
          </w:tcPr>
          <w:p w:rsidR="000F6787" w:rsidRDefault="000F6787" w:rsidP="00580912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  <w:r w:rsidR="00580912">
              <w:rPr>
                <w:rFonts w:ascii="Arial" w:hAnsi="Arial" w:cs="Arial"/>
                <w:sz w:val="14"/>
                <w:szCs w:val="14"/>
              </w:rPr>
              <w:t>299,47</w:t>
            </w:r>
          </w:p>
        </w:tc>
        <w:tc>
          <w:tcPr>
            <w:tcW w:w="649" w:type="pct"/>
            <w:tcBorders>
              <w:left w:val="single" w:sz="6" w:space="0" w:color="auto"/>
            </w:tcBorders>
            <w:vAlign w:val="bottom"/>
          </w:tcPr>
          <w:p w:rsidR="000F6787" w:rsidRPr="00710C15" w:rsidRDefault="003D6D79" w:rsidP="00580912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D6D79">
              <w:rPr>
                <w:rFonts w:ascii="Arial" w:hAnsi="Arial" w:cs="Arial"/>
                <w:sz w:val="14"/>
                <w:szCs w:val="14"/>
              </w:rPr>
              <w:t>37045,92</w:t>
            </w:r>
          </w:p>
        </w:tc>
      </w:tr>
      <w:tr w:rsidR="000F6787" w:rsidRPr="00D42139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5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D42139" w:rsidRDefault="000F6787" w:rsidP="002074C7">
            <w:pPr>
              <w:spacing w:before="60" w:after="80"/>
              <w:ind w:left="255" w:right="-74" w:hanging="142"/>
              <w:rPr>
                <w:rFonts w:ascii="Arial" w:hAnsi="Arial" w:cs="Arial"/>
                <w:sz w:val="14"/>
                <w:szCs w:val="14"/>
              </w:rPr>
            </w:pPr>
            <w:r w:rsidRPr="00D42139">
              <w:rPr>
                <w:rFonts w:ascii="Arial" w:hAnsi="Arial" w:cs="Arial"/>
                <w:sz w:val="14"/>
                <w:szCs w:val="14"/>
              </w:rPr>
              <w:t xml:space="preserve">в среднем на одного </w:t>
            </w:r>
            <w:r w:rsidR="00580912">
              <w:rPr>
                <w:rFonts w:ascii="Arial" w:hAnsi="Arial" w:cs="Arial"/>
                <w:sz w:val="14"/>
                <w:szCs w:val="14"/>
              </w:rPr>
              <w:br/>
            </w:r>
            <w:r w:rsidRPr="00D42139">
              <w:rPr>
                <w:rFonts w:ascii="Arial" w:hAnsi="Arial" w:cs="Arial"/>
                <w:sz w:val="14"/>
                <w:szCs w:val="14"/>
              </w:rPr>
              <w:t>жителя</w:t>
            </w:r>
            <w:r w:rsidR="00C81227">
              <w:rPr>
                <w:rFonts w:ascii="Arial" w:hAnsi="Arial" w:cs="Arial"/>
                <w:sz w:val="14"/>
                <w:szCs w:val="14"/>
                <w:vertAlign w:val="superscript"/>
              </w:rPr>
              <w:t>2)</w:t>
            </w:r>
            <w:r w:rsidRPr="00D42139">
              <w:rPr>
                <w:rFonts w:ascii="Arial" w:hAnsi="Arial" w:cs="Arial"/>
                <w:sz w:val="14"/>
                <w:szCs w:val="14"/>
              </w:rPr>
              <w:t>, м</w:t>
            </w:r>
            <w:r w:rsidRPr="00D42139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="00B87D8D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 </w:t>
            </w:r>
          </w:p>
        </w:tc>
        <w:tc>
          <w:tcPr>
            <w:tcW w:w="64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9F0497" w:rsidRDefault="000F6787" w:rsidP="00580912">
            <w:pPr>
              <w:spacing w:before="60" w:after="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28,</w:t>
            </w:r>
            <w:r w:rsidR="00B87D8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9F0497" w:rsidRDefault="000F6787" w:rsidP="00580912">
            <w:pPr>
              <w:spacing w:before="60" w:after="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B87D8D">
              <w:rPr>
                <w:rFonts w:ascii="Arial" w:hAnsi="Arial" w:cs="Arial"/>
                <w:sz w:val="14"/>
                <w:szCs w:val="14"/>
              </w:rPr>
              <w:t>9,1</w:t>
            </w:r>
          </w:p>
        </w:tc>
        <w:tc>
          <w:tcPr>
            <w:tcW w:w="64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9F0497" w:rsidRDefault="00B87D8D" w:rsidP="00580912">
            <w:pPr>
              <w:spacing w:before="60" w:after="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30,0</w:t>
            </w:r>
          </w:p>
        </w:tc>
        <w:tc>
          <w:tcPr>
            <w:tcW w:w="648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D56793" w:rsidRDefault="000F6787" w:rsidP="00580912">
            <w:pPr>
              <w:spacing w:before="60" w:after="80"/>
              <w:jc w:val="right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sz w:val="14"/>
                <w:szCs w:val="14"/>
              </w:rPr>
              <w:t>30,9</w:t>
            </w:r>
          </w:p>
        </w:tc>
        <w:tc>
          <w:tcPr>
            <w:tcW w:w="649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9F0497" w:rsidRDefault="000E2E08" w:rsidP="00580912">
            <w:pPr>
              <w:spacing w:before="60" w:after="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31,7</w:t>
            </w:r>
          </w:p>
        </w:tc>
      </w:tr>
    </w:tbl>
    <w:p w:rsidR="005414AA" w:rsidRPr="00D56793" w:rsidRDefault="005414AA" w:rsidP="00D56793">
      <w:pPr>
        <w:pStyle w:val="afc"/>
        <w:spacing w:before="80"/>
        <w:ind w:firstLine="284"/>
        <w:jc w:val="both"/>
        <w:rPr>
          <w:rFonts w:ascii="Arial" w:hAnsi="Arial" w:cs="Arial"/>
          <w:sz w:val="12"/>
          <w:szCs w:val="12"/>
        </w:rPr>
      </w:pPr>
      <w:r w:rsidRPr="00D56793">
        <w:rPr>
          <w:rFonts w:ascii="Arial" w:hAnsi="Arial" w:cs="Arial"/>
          <w:sz w:val="12"/>
          <w:szCs w:val="12"/>
          <w:vertAlign w:val="superscript"/>
        </w:rPr>
        <w:t xml:space="preserve">1) </w:t>
      </w:r>
      <w:r w:rsidRPr="00D56793">
        <w:rPr>
          <w:rFonts w:ascii="Arial" w:hAnsi="Arial" w:cs="Arial"/>
          <w:sz w:val="12"/>
          <w:szCs w:val="12"/>
        </w:rPr>
        <w:t>Данные</w:t>
      </w:r>
      <w:r w:rsidR="00D56793">
        <w:rPr>
          <w:rFonts w:ascii="Arial" w:hAnsi="Arial" w:cs="Arial"/>
          <w:sz w:val="12"/>
          <w:szCs w:val="12"/>
        </w:rPr>
        <w:t xml:space="preserve"> </w:t>
      </w:r>
      <w:r w:rsidRPr="00D56793">
        <w:rPr>
          <w:rFonts w:ascii="Arial" w:hAnsi="Arial" w:cs="Arial"/>
          <w:sz w:val="12"/>
          <w:szCs w:val="12"/>
        </w:rPr>
        <w:t xml:space="preserve">об общей площади жилых помещений </w:t>
      </w:r>
      <w:r w:rsidR="00E217C2">
        <w:rPr>
          <w:rFonts w:ascii="Arial" w:hAnsi="Arial" w:cs="Arial"/>
          <w:sz w:val="12"/>
          <w:szCs w:val="12"/>
          <w:lang w:val="en-US"/>
        </w:rPr>
        <w:t>c</w:t>
      </w:r>
      <w:r w:rsidR="00D56793">
        <w:rPr>
          <w:rFonts w:ascii="Arial" w:hAnsi="Arial" w:cs="Arial"/>
          <w:sz w:val="12"/>
          <w:szCs w:val="12"/>
        </w:rPr>
        <w:t xml:space="preserve"> 2021 г. </w:t>
      </w:r>
      <w:r w:rsidR="00D56793" w:rsidRPr="00D56793">
        <w:rPr>
          <w:rFonts w:ascii="Arial" w:hAnsi="Arial" w:cs="Arial"/>
          <w:sz w:val="12"/>
          <w:szCs w:val="12"/>
        </w:rPr>
        <w:t xml:space="preserve"> </w:t>
      </w:r>
      <w:r w:rsidRPr="00D56793">
        <w:rPr>
          <w:rFonts w:ascii="Arial" w:hAnsi="Arial" w:cs="Arial"/>
          <w:sz w:val="12"/>
          <w:szCs w:val="12"/>
        </w:rPr>
        <w:t>приводятся с учетом жилых домов, построенных населением на земельных участках, предназначенных для ведения садово</w:t>
      </w:r>
      <w:r w:rsidRPr="00D56793">
        <w:rPr>
          <w:rFonts w:ascii="Arial" w:hAnsi="Arial" w:cs="Arial"/>
          <w:sz w:val="12"/>
          <w:szCs w:val="12"/>
        </w:rPr>
        <w:t>д</w:t>
      </w:r>
      <w:r w:rsidRPr="00D56793">
        <w:rPr>
          <w:rFonts w:ascii="Arial" w:hAnsi="Arial" w:cs="Arial"/>
          <w:sz w:val="12"/>
          <w:szCs w:val="12"/>
        </w:rPr>
        <w:t>ства.</w:t>
      </w:r>
    </w:p>
    <w:p w:rsidR="00B87D8D" w:rsidRPr="00B87D8D" w:rsidRDefault="00D56793" w:rsidP="00B87D8D">
      <w:pPr>
        <w:pStyle w:val="f4e2"/>
        <w:widowControl/>
        <w:tabs>
          <w:tab w:val="clear" w:pos="7797"/>
          <w:tab w:val="clear" w:pos="9072"/>
        </w:tabs>
        <w:overflowPunct w:val="0"/>
        <w:autoSpaceDE w:val="0"/>
        <w:autoSpaceDN w:val="0"/>
        <w:adjustRightInd w:val="0"/>
        <w:spacing w:line="216" w:lineRule="auto"/>
        <w:ind w:firstLine="284"/>
        <w:jc w:val="both"/>
        <w:textAlignment w:val="baseline"/>
        <w:rPr>
          <w:rFonts w:cs="Arial"/>
          <w:b w:val="0"/>
          <w:iCs/>
          <w:sz w:val="12"/>
          <w:szCs w:val="12"/>
        </w:rPr>
      </w:pPr>
      <w:r w:rsidRPr="00C81227">
        <w:rPr>
          <w:rFonts w:cs="Arial"/>
          <w:b w:val="0"/>
          <w:sz w:val="12"/>
          <w:szCs w:val="12"/>
          <w:vertAlign w:val="superscript"/>
        </w:rPr>
        <w:t>2)</w:t>
      </w:r>
      <w:r w:rsidR="00B87D8D" w:rsidRPr="00C81227">
        <w:rPr>
          <w:rFonts w:cs="Arial"/>
          <w:b w:val="0"/>
          <w:sz w:val="12"/>
          <w:szCs w:val="12"/>
        </w:rPr>
        <w:t xml:space="preserve"> </w:t>
      </w:r>
      <w:r w:rsidR="00B87D8D" w:rsidRPr="00C81227">
        <w:rPr>
          <w:b w:val="0"/>
          <w:sz w:val="12"/>
          <w:szCs w:val="12"/>
        </w:rPr>
        <w:t>Данные за 2019</w:t>
      </w:r>
      <w:r w:rsidR="00C916F6">
        <w:rPr>
          <w:b w:val="0"/>
          <w:sz w:val="12"/>
          <w:szCs w:val="12"/>
        </w:rPr>
        <w:t> </w:t>
      </w:r>
      <w:r w:rsidR="00B87D8D" w:rsidRPr="00C81227">
        <w:rPr>
          <w:b w:val="0"/>
          <w:sz w:val="12"/>
          <w:szCs w:val="12"/>
        </w:rPr>
        <w:t>-</w:t>
      </w:r>
      <w:r w:rsidR="00C916F6">
        <w:rPr>
          <w:b w:val="0"/>
          <w:sz w:val="12"/>
          <w:szCs w:val="12"/>
        </w:rPr>
        <w:t> </w:t>
      </w:r>
      <w:r w:rsidR="00B87D8D" w:rsidRPr="00C81227">
        <w:rPr>
          <w:b w:val="0"/>
          <w:sz w:val="12"/>
          <w:szCs w:val="12"/>
        </w:rPr>
        <w:t>2021 годы пересчитаны с учетом ВПН-2020.</w:t>
      </w:r>
    </w:p>
    <w:p w:rsidR="005414AA" w:rsidRPr="005414AA" w:rsidRDefault="005414AA" w:rsidP="00E771A1">
      <w:pPr>
        <w:spacing w:after="120"/>
        <w:jc w:val="center"/>
        <w:rPr>
          <w:rFonts w:ascii="Arial" w:hAnsi="Arial" w:cs="Arial"/>
          <w:b/>
          <w:sz w:val="14"/>
        </w:rPr>
      </w:pPr>
    </w:p>
    <w:p w:rsidR="00CD7631" w:rsidRPr="005414AA" w:rsidRDefault="00CD7631" w:rsidP="00E771A1">
      <w:pPr>
        <w:spacing w:after="120"/>
        <w:jc w:val="center"/>
        <w:rPr>
          <w:rFonts w:ascii="Arial" w:hAnsi="Arial" w:cs="Arial"/>
          <w:b/>
          <w:sz w:val="14"/>
        </w:rPr>
      </w:pPr>
    </w:p>
    <w:p w:rsidR="00D42139" w:rsidRDefault="00B9246F" w:rsidP="00E771A1">
      <w:pPr>
        <w:spacing w:after="120"/>
        <w:jc w:val="center"/>
        <w:rPr>
          <w:rFonts w:ascii="Arial" w:hAnsi="Arial" w:cs="Arial"/>
          <w:sz w:val="14"/>
        </w:rPr>
      </w:pPr>
      <w:r>
        <w:rPr>
          <w:rFonts w:ascii="Arial" w:hAnsi="Arial" w:cs="Arial"/>
          <w:b/>
          <w:sz w:val="14"/>
        </w:rPr>
        <w:t>4.</w:t>
      </w:r>
      <w:r w:rsidR="00D42139" w:rsidRPr="00106CE2">
        <w:rPr>
          <w:rFonts w:ascii="Arial" w:hAnsi="Arial" w:cs="Arial"/>
          <w:b/>
          <w:sz w:val="14"/>
        </w:rPr>
        <w:t>1</w:t>
      </w:r>
      <w:r w:rsidR="00E217C2" w:rsidRPr="00B87D8D">
        <w:rPr>
          <w:rFonts w:ascii="Arial" w:hAnsi="Arial" w:cs="Arial"/>
          <w:b/>
          <w:sz w:val="14"/>
        </w:rPr>
        <w:t>2</w:t>
      </w:r>
      <w:r w:rsidR="00D42139" w:rsidRPr="00106CE2">
        <w:rPr>
          <w:rFonts w:ascii="Arial" w:hAnsi="Arial" w:cs="Arial"/>
          <w:b/>
          <w:sz w:val="14"/>
        </w:rPr>
        <w:t xml:space="preserve">. </w:t>
      </w:r>
      <w:r w:rsidR="00C575A0" w:rsidRPr="00C575A0">
        <w:rPr>
          <w:rFonts w:ascii="Arial" w:hAnsi="Arial"/>
          <w:b/>
          <w:caps/>
          <w:sz w:val="14"/>
        </w:rPr>
        <w:t>предоставление жилых помещений</w:t>
      </w:r>
      <w:r w:rsidR="00C575A0">
        <w:rPr>
          <w:rFonts w:ascii="Arial" w:hAnsi="Arial"/>
          <w:b/>
          <w:caps/>
          <w:sz w:val="14"/>
        </w:rPr>
        <w:t xml:space="preserve"> гражданам</w:t>
      </w:r>
      <w:r w:rsidR="00D42139">
        <w:rPr>
          <w:rFonts w:ascii="Arial" w:hAnsi="Arial" w:cs="Arial"/>
          <w:position w:val="6"/>
          <w:sz w:val="12"/>
        </w:rPr>
        <w:br/>
      </w:r>
    </w:p>
    <w:tbl>
      <w:tblPr>
        <w:tblW w:w="500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543"/>
        <w:gridCol w:w="544"/>
        <w:gridCol w:w="543"/>
        <w:gridCol w:w="544"/>
        <w:gridCol w:w="544"/>
      </w:tblGrid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C575A0" w:rsidRDefault="000F6787" w:rsidP="002074C7">
            <w:pPr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C575A0" w:rsidRDefault="000F6787" w:rsidP="00EA7DB0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56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BB439E" w:rsidRDefault="000F6787" w:rsidP="00EA7DB0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5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06576B" w:rsidRDefault="000F6787" w:rsidP="00EA7DB0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56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787" w:rsidRPr="0006576B" w:rsidRDefault="000F6787" w:rsidP="00EA7DB0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6787" w:rsidRPr="00C575A0" w:rsidRDefault="000F6787" w:rsidP="000F6787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top w:val="single" w:sz="6" w:space="0" w:color="auto"/>
              <w:right w:val="single" w:sz="6" w:space="0" w:color="auto"/>
            </w:tcBorders>
          </w:tcPr>
          <w:p w:rsidR="000F6787" w:rsidRPr="00C575A0" w:rsidRDefault="000F6787" w:rsidP="002074C7">
            <w:pPr>
              <w:spacing w:before="80"/>
              <w:rPr>
                <w:rFonts w:ascii="Arial" w:hAnsi="Arial" w:cs="Arial"/>
                <w:sz w:val="14"/>
                <w:szCs w:val="14"/>
              </w:rPr>
            </w:pPr>
            <w:r w:rsidRPr="00C575A0">
              <w:rPr>
                <w:rFonts w:ascii="Arial" w:hAnsi="Arial" w:cs="Arial"/>
                <w:sz w:val="14"/>
                <w:szCs w:val="14"/>
              </w:rPr>
              <w:t>Число семей (включая один</w:t>
            </w:r>
            <w:r w:rsidRPr="00C575A0">
              <w:rPr>
                <w:rFonts w:ascii="Arial" w:hAnsi="Arial" w:cs="Arial"/>
                <w:sz w:val="14"/>
                <w:szCs w:val="14"/>
              </w:rPr>
              <w:t>о</w:t>
            </w:r>
            <w:r w:rsidRPr="00C575A0">
              <w:rPr>
                <w:rFonts w:ascii="Arial" w:hAnsi="Arial" w:cs="Arial"/>
                <w:sz w:val="14"/>
                <w:szCs w:val="14"/>
              </w:rPr>
              <w:t xml:space="preserve">ких), состоявших на учете в </w:t>
            </w:r>
            <w:r w:rsidR="00580912">
              <w:rPr>
                <w:rFonts w:ascii="Arial" w:hAnsi="Arial" w:cs="Arial"/>
                <w:sz w:val="14"/>
                <w:szCs w:val="14"/>
              </w:rPr>
              <w:br/>
            </w:r>
            <w:r w:rsidRPr="00C575A0">
              <w:rPr>
                <w:rFonts w:ascii="Arial" w:hAnsi="Arial" w:cs="Arial"/>
                <w:sz w:val="14"/>
                <w:szCs w:val="14"/>
              </w:rPr>
              <w:t>качестве ну</w:t>
            </w:r>
            <w:r w:rsidRPr="00C575A0">
              <w:rPr>
                <w:rFonts w:ascii="Arial" w:hAnsi="Arial" w:cs="Arial"/>
                <w:sz w:val="14"/>
                <w:szCs w:val="14"/>
              </w:rPr>
              <w:t>ж</w:t>
            </w:r>
            <w:r>
              <w:rPr>
                <w:rFonts w:ascii="Arial" w:hAnsi="Arial" w:cs="Arial"/>
                <w:sz w:val="14"/>
                <w:szCs w:val="14"/>
              </w:rPr>
              <w:t>дающихся в жилых помещениях</w:t>
            </w:r>
            <w:r w:rsidR="00F23A9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F23A9D">
              <w:rPr>
                <w:rFonts w:ascii="Arial" w:hAnsi="Arial" w:cs="Arial"/>
                <w:sz w:val="14"/>
              </w:rPr>
              <w:t>на конец года</w:t>
            </w:r>
            <w:r w:rsidRPr="00C575A0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  <w:tc>
          <w:tcPr>
            <w:tcW w:w="560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EA7DB0">
            <w:pPr>
              <w:spacing w:before="80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EA7DB0">
            <w:pPr>
              <w:spacing w:before="80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0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EA7DB0">
            <w:pPr>
              <w:spacing w:before="80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EA7DB0">
            <w:pPr>
              <w:spacing w:before="80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F6787" w:rsidRPr="00C575A0" w:rsidRDefault="000F6787" w:rsidP="002074C7">
            <w:pPr>
              <w:spacing w:before="80"/>
              <w:ind w:left="-57"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right w:val="single" w:sz="6" w:space="0" w:color="auto"/>
            </w:tcBorders>
          </w:tcPr>
          <w:p w:rsidR="000F6787" w:rsidRPr="00C575A0" w:rsidRDefault="00C81227" w:rsidP="002074C7">
            <w:pPr>
              <w:spacing w:before="40"/>
              <w:ind w:left="283" w:hanging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</w:t>
            </w:r>
            <w:r w:rsidR="00580912">
              <w:rPr>
                <w:rFonts w:ascii="Arial" w:hAnsi="Arial" w:cs="Arial"/>
                <w:sz w:val="14"/>
                <w:szCs w:val="14"/>
              </w:rPr>
              <w:t>диниц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  <w:r w:rsidR="00580912">
              <w:rPr>
                <w:rFonts w:ascii="Arial" w:hAnsi="Arial" w:cs="Arial"/>
                <w:sz w:val="14"/>
                <w:szCs w:val="14"/>
              </w:rPr>
              <w:t>355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</w:t>
            </w:r>
            <w:r w:rsidR="00580912">
              <w:rPr>
                <w:rFonts w:ascii="Arial" w:hAnsi="Arial" w:cs="Arial"/>
                <w:sz w:val="14"/>
                <w:szCs w:val="14"/>
              </w:rPr>
              <w:t>655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</w:t>
            </w:r>
            <w:r w:rsidR="00580912">
              <w:rPr>
                <w:rFonts w:ascii="Arial" w:hAnsi="Arial" w:cs="Arial"/>
                <w:sz w:val="14"/>
                <w:szCs w:val="14"/>
              </w:rPr>
              <w:t>087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573</w:t>
            </w:r>
            <w:r w:rsidR="00580912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61" w:type="pct"/>
            <w:tcBorders>
              <w:left w:val="single" w:sz="6" w:space="0" w:color="auto"/>
            </w:tcBorders>
            <w:vAlign w:val="bottom"/>
          </w:tcPr>
          <w:p w:rsidR="000F6787" w:rsidRPr="00C575A0" w:rsidRDefault="00ED25ED" w:rsidP="00580912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54998</w:t>
            </w: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right w:val="single" w:sz="6" w:space="0" w:color="auto"/>
            </w:tcBorders>
          </w:tcPr>
          <w:p w:rsidR="000F6787" w:rsidRPr="00C575A0" w:rsidRDefault="000F6787" w:rsidP="002074C7">
            <w:pPr>
              <w:spacing w:before="4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C575A0">
              <w:rPr>
                <w:rFonts w:ascii="Arial" w:hAnsi="Arial" w:cs="Arial"/>
                <w:sz w:val="14"/>
                <w:szCs w:val="14"/>
              </w:rPr>
              <w:t xml:space="preserve">в процентах от общего числа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C575A0">
              <w:rPr>
                <w:rFonts w:ascii="Arial" w:hAnsi="Arial" w:cs="Arial"/>
                <w:sz w:val="14"/>
                <w:szCs w:val="14"/>
              </w:rPr>
              <w:t>семей (включая один</w:t>
            </w:r>
            <w:r w:rsidRPr="00C575A0">
              <w:rPr>
                <w:rFonts w:ascii="Arial" w:hAnsi="Arial" w:cs="Arial"/>
                <w:sz w:val="14"/>
                <w:szCs w:val="14"/>
              </w:rPr>
              <w:t>о</w:t>
            </w:r>
            <w:r w:rsidRPr="00C575A0">
              <w:rPr>
                <w:rFonts w:ascii="Arial" w:hAnsi="Arial" w:cs="Arial"/>
                <w:sz w:val="14"/>
                <w:szCs w:val="14"/>
              </w:rPr>
              <w:t>ких)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14,5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13,5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12,9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11,1</w:t>
            </w:r>
          </w:p>
        </w:tc>
        <w:tc>
          <w:tcPr>
            <w:tcW w:w="561" w:type="pct"/>
            <w:tcBorders>
              <w:left w:val="single" w:sz="6" w:space="0" w:color="auto"/>
            </w:tcBorders>
            <w:vAlign w:val="bottom"/>
          </w:tcPr>
          <w:p w:rsidR="000F6787" w:rsidRPr="00C575A0" w:rsidRDefault="00ED25ED" w:rsidP="00580912">
            <w:pPr>
              <w:spacing w:before="8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10,6</w:t>
            </w: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right w:val="single" w:sz="6" w:space="0" w:color="auto"/>
            </w:tcBorders>
          </w:tcPr>
          <w:p w:rsidR="000F6787" w:rsidRPr="00C575A0" w:rsidRDefault="000F6787" w:rsidP="002074C7">
            <w:pPr>
              <w:pStyle w:val="af6"/>
              <w:widowControl w:val="0"/>
              <w:overflowPunct w:val="0"/>
              <w:autoSpaceDE w:val="0"/>
              <w:autoSpaceDN w:val="0"/>
              <w:adjustRightInd w:val="0"/>
              <w:spacing w:before="80"/>
              <w:ind w:left="0" w:firstLine="0"/>
              <w:textAlignment w:val="baseline"/>
              <w:rPr>
                <w:rFonts w:ascii="Arial" w:hAnsi="Arial" w:cs="Arial"/>
                <w:sz w:val="14"/>
                <w:szCs w:val="14"/>
              </w:rPr>
            </w:pPr>
            <w:r w:rsidRPr="00C575A0">
              <w:rPr>
                <w:rFonts w:ascii="Arial" w:hAnsi="Arial" w:cs="Arial"/>
                <w:sz w:val="14"/>
                <w:szCs w:val="14"/>
              </w:rPr>
              <w:t>Число семей (включая один</w:t>
            </w:r>
            <w:r w:rsidRPr="00C575A0">
              <w:rPr>
                <w:rFonts w:ascii="Arial" w:hAnsi="Arial" w:cs="Arial"/>
                <w:sz w:val="14"/>
                <w:szCs w:val="14"/>
              </w:rPr>
              <w:t>о</w:t>
            </w:r>
            <w:r w:rsidRPr="00C575A0">
              <w:rPr>
                <w:rFonts w:ascii="Arial" w:hAnsi="Arial" w:cs="Arial"/>
                <w:sz w:val="14"/>
                <w:szCs w:val="14"/>
              </w:rPr>
              <w:t>ких), получивших жилые пом</w:t>
            </w:r>
            <w:r w:rsidRPr="00C575A0">
              <w:rPr>
                <w:rFonts w:ascii="Arial" w:hAnsi="Arial" w:cs="Arial"/>
                <w:sz w:val="14"/>
                <w:szCs w:val="14"/>
              </w:rPr>
              <w:t>е</w:t>
            </w:r>
            <w:r w:rsidRPr="00C575A0">
              <w:rPr>
                <w:rFonts w:ascii="Arial" w:hAnsi="Arial" w:cs="Arial"/>
                <w:sz w:val="14"/>
                <w:szCs w:val="14"/>
              </w:rPr>
              <w:t>щения и улучшивших жилищные условия за год: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1" w:type="pct"/>
            <w:tcBorders>
              <w:lef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right w:val="single" w:sz="6" w:space="0" w:color="auto"/>
            </w:tcBorders>
            <w:vAlign w:val="bottom"/>
          </w:tcPr>
          <w:p w:rsidR="000F6787" w:rsidRPr="00C575A0" w:rsidRDefault="00C81227" w:rsidP="00580912">
            <w:pPr>
              <w:spacing w:before="40"/>
              <w:ind w:left="283" w:hanging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</w:t>
            </w:r>
            <w:r w:rsidR="00580912">
              <w:rPr>
                <w:rFonts w:ascii="Arial" w:hAnsi="Arial" w:cs="Arial"/>
                <w:sz w:val="14"/>
                <w:szCs w:val="14"/>
              </w:rPr>
              <w:t>диниц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580912" w:rsidP="00580912">
            <w:pPr>
              <w:spacing w:before="4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1417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580912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906</w:t>
            </w:r>
          </w:p>
        </w:tc>
        <w:tc>
          <w:tcPr>
            <w:tcW w:w="560" w:type="pct"/>
            <w:tcBorders>
              <w:right w:val="single" w:sz="6" w:space="0" w:color="auto"/>
            </w:tcBorders>
            <w:vAlign w:val="bottom"/>
          </w:tcPr>
          <w:p w:rsidR="000F6787" w:rsidRPr="00C575A0" w:rsidRDefault="00580912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1270</w:t>
            </w:r>
          </w:p>
        </w:tc>
        <w:tc>
          <w:tcPr>
            <w:tcW w:w="561" w:type="pct"/>
            <w:tcBorders>
              <w:right w:val="single" w:sz="6" w:space="0" w:color="auto"/>
            </w:tcBorders>
            <w:vAlign w:val="bottom"/>
          </w:tcPr>
          <w:p w:rsidR="000F6787" w:rsidRPr="00C575A0" w:rsidRDefault="00580912" w:rsidP="00580912">
            <w:pPr>
              <w:spacing w:before="4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1151</w:t>
            </w:r>
          </w:p>
        </w:tc>
        <w:tc>
          <w:tcPr>
            <w:tcW w:w="561" w:type="pct"/>
            <w:tcBorders>
              <w:left w:val="single" w:sz="6" w:space="0" w:color="auto"/>
            </w:tcBorders>
            <w:vAlign w:val="bottom"/>
          </w:tcPr>
          <w:p w:rsidR="000F6787" w:rsidRPr="00C575A0" w:rsidRDefault="00ED25ED" w:rsidP="00580912">
            <w:pPr>
              <w:spacing w:before="8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1394</w:t>
            </w:r>
          </w:p>
        </w:tc>
      </w:tr>
      <w:tr w:rsidR="000F6787" w:rsidRPr="00C575A0" w:rsidTr="00580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196" w:type="pct"/>
            <w:tcBorders>
              <w:bottom w:val="single" w:sz="6" w:space="0" w:color="auto"/>
              <w:right w:val="single" w:sz="6" w:space="0" w:color="auto"/>
            </w:tcBorders>
          </w:tcPr>
          <w:p w:rsidR="000F6787" w:rsidRPr="00C575A0" w:rsidRDefault="000F6787" w:rsidP="002074C7">
            <w:pPr>
              <w:spacing w:before="40" w:after="80"/>
              <w:ind w:left="170"/>
              <w:rPr>
                <w:rFonts w:ascii="Arial" w:hAnsi="Arial" w:cs="Arial"/>
                <w:sz w:val="14"/>
                <w:szCs w:val="14"/>
              </w:rPr>
            </w:pPr>
            <w:r w:rsidRPr="00C575A0">
              <w:rPr>
                <w:rFonts w:ascii="Arial" w:hAnsi="Arial" w:cs="Arial"/>
                <w:sz w:val="14"/>
                <w:szCs w:val="14"/>
              </w:rPr>
              <w:t xml:space="preserve">в процентах от числа семей,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C575A0">
              <w:rPr>
                <w:rFonts w:ascii="Arial" w:hAnsi="Arial" w:cs="Arial"/>
                <w:sz w:val="14"/>
                <w:szCs w:val="14"/>
              </w:rPr>
              <w:t>состоявших на учете в кач</w:t>
            </w:r>
            <w:r w:rsidRPr="00C575A0">
              <w:rPr>
                <w:rFonts w:ascii="Arial" w:hAnsi="Arial" w:cs="Arial"/>
                <w:sz w:val="14"/>
                <w:szCs w:val="14"/>
              </w:rPr>
              <w:t>е</w:t>
            </w:r>
            <w:r w:rsidRPr="00C575A0">
              <w:rPr>
                <w:rFonts w:ascii="Arial" w:hAnsi="Arial" w:cs="Arial"/>
                <w:sz w:val="14"/>
                <w:szCs w:val="14"/>
              </w:rPr>
              <w:t>стве нуждающихся в жилых помещен</w:t>
            </w:r>
            <w:r w:rsidRPr="00C575A0">
              <w:rPr>
                <w:rFonts w:ascii="Arial" w:hAnsi="Arial" w:cs="Arial"/>
                <w:sz w:val="14"/>
                <w:szCs w:val="14"/>
              </w:rPr>
              <w:t>и</w:t>
            </w:r>
            <w:r w:rsidRPr="00C575A0">
              <w:rPr>
                <w:rFonts w:ascii="Arial" w:hAnsi="Arial" w:cs="Arial"/>
                <w:sz w:val="14"/>
                <w:szCs w:val="14"/>
              </w:rPr>
              <w:t>ях</w:t>
            </w:r>
          </w:p>
        </w:tc>
        <w:tc>
          <w:tcPr>
            <w:tcW w:w="560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 w:after="80"/>
              <w:ind w:left="-57"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561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 w:after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1,3</w:t>
            </w:r>
          </w:p>
        </w:tc>
        <w:tc>
          <w:tcPr>
            <w:tcW w:w="560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 w:after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561" w:type="pct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0F6787" w:rsidRPr="00C575A0" w:rsidRDefault="000F6787" w:rsidP="00580912">
            <w:pPr>
              <w:spacing w:before="40" w:after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561" w:type="pct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0F6787" w:rsidRPr="00C575A0" w:rsidRDefault="00ED25ED" w:rsidP="004E0A57">
            <w:pPr>
              <w:spacing w:before="40" w:after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2,4</w:t>
            </w:r>
          </w:p>
        </w:tc>
      </w:tr>
    </w:tbl>
    <w:p w:rsidR="00D42139" w:rsidRDefault="00D42139" w:rsidP="005C59F9">
      <w:pPr>
        <w:widowControl/>
        <w:spacing w:line="192" w:lineRule="auto"/>
        <w:jc w:val="center"/>
        <w:rPr>
          <w:rFonts w:ascii="Arial" w:hAnsi="Arial"/>
          <w:sz w:val="12"/>
          <w:szCs w:val="12"/>
          <w:vertAlign w:val="superscript"/>
        </w:rPr>
      </w:pPr>
    </w:p>
    <w:p w:rsidR="00FE6AC1" w:rsidRDefault="00FE6AC1" w:rsidP="005C59F9">
      <w:pPr>
        <w:widowControl/>
        <w:spacing w:line="192" w:lineRule="auto"/>
        <w:jc w:val="center"/>
        <w:rPr>
          <w:rFonts w:ascii="Arial" w:hAnsi="Arial"/>
          <w:sz w:val="12"/>
          <w:szCs w:val="12"/>
          <w:vertAlign w:val="superscript"/>
        </w:rPr>
      </w:pPr>
    </w:p>
    <w:sectPr w:rsidR="00FE6AC1" w:rsidSect="00613E7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8417" w:h="11901" w:orient="landscape" w:code="9"/>
      <w:pgMar w:top="1134" w:right="2438" w:bottom="2665" w:left="1134" w:header="680" w:footer="2381" w:gutter="0"/>
      <w:pgNumType w:start="4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62D" w:rsidRDefault="0092762D">
      <w:r>
        <w:separator/>
      </w:r>
    </w:p>
  </w:endnote>
  <w:endnote w:type="continuationSeparator" w:id="0">
    <w:p w:rsidR="0092762D" w:rsidRDefault="0092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Rub">
    <w:altName w:val="Arial"/>
    <w:charset w:val="00"/>
    <w:family w:val="swiss"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4253"/>
    </w:tblGrid>
    <w:tr w:rsidR="005D6848" w:rsidRPr="00BE30D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67" w:type="dxa"/>
        </w:tcPr>
        <w:p w:rsidR="005D6848" w:rsidRPr="00BE30DB" w:rsidRDefault="005D6848">
          <w:pPr>
            <w:pStyle w:val="ae"/>
            <w:spacing w:before="60"/>
            <w:rPr>
              <w:rFonts w:ascii="Arial" w:hAnsi="Arial" w:cs="Arial"/>
              <w:sz w:val="18"/>
              <w:szCs w:val="18"/>
            </w:rPr>
          </w:pP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instrText xml:space="preserve"> PAGE </w:instrTex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4A7953">
            <w:rPr>
              <w:rStyle w:val="a8"/>
              <w:rFonts w:ascii="Arial" w:hAnsi="Arial" w:cs="Arial"/>
              <w:noProof/>
              <w:sz w:val="18"/>
              <w:szCs w:val="18"/>
            </w:rPr>
            <w:t>58</w: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253" w:type="dxa"/>
          <w:vAlign w:val="center"/>
        </w:tcPr>
        <w:p w:rsidR="005D6848" w:rsidRPr="0021732E" w:rsidRDefault="005D6848" w:rsidP="000F6787">
          <w:pPr>
            <w:pStyle w:val="ae"/>
            <w:spacing w:before="100"/>
            <w:ind w:right="57"/>
            <w:jc w:val="right"/>
            <w:rPr>
              <w:rFonts w:ascii="Arial" w:hAnsi="Arial" w:cs="Arial"/>
            </w:rPr>
          </w:pPr>
          <w:r w:rsidRPr="00BE30DB">
            <w:rPr>
              <w:rFonts w:ascii="Arial" w:hAnsi="Arial" w:cs="Arial"/>
              <w:b/>
              <w:i/>
              <w:color w:val="000000"/>
              <w:sz w:val="14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</w:rPr>
            <w:t>4</w:t>
          </w:r>
        </w:p>
      </w:tc>
    </w:tr>
  </w:tbl>
  <w:p w:rsidR="005D6848" w:rsidRPr="009D45DC" w:rsidRDefault="005D6848">
    <w:pPr>
      <w:pStyle w:val="ae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53"/>
      <w:gridCol w:w="567"/>
    </w:tblGrid>
    <w:tr w:rsidR="005D6848" w:rsidRPr="00BE30D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4253" w:type="dxa"/>
        </w:tcPr>
        <w:p w:rsidR="005D6848" w:rsidRPr="0021732E" w:rsidRDefault="005D6848" w:rsidP="0065428B">
          <w:pPr>
            <w:pStyle w:val="ae"/>
            <w:spacing w:before="100"/>
            <w:ind w:left="113" w:hanging="113"/>
            <w:rPr>
              <w:rFonts w:ascii="Arial" w:hAnsi="Arial" w:cs="Arial"/>
              <w:sz w:val="14"/>
            </w:rPr>
          </w:pPr>
          <w:r w:rsidRPr="00BE30DB">
            <w:rPr>
              <w:rFonts w:ascii="Arial" w:hAnsi="Arial" w:cs="Arial"/>
              <w:b/>
              <w:i/>
              <w:color w:val="000000"/>
              <w:sz w:val="14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</w:rPr>
            <w:t>4</w:t>
          </w:r>
        </w:p>
      </w:tc>
      <w:tc>
        <w:tcPr>
          <w:tcW w:w="567" w:type="dxa"/>
        </w:tcPr>
        <w:p w:rsidR="005D6848" w:rsidRPr="00BE30DB" w:rsidRDefault="005D6848" w:rsidP="009778E7">
          <w:pPr>
            <w:pStyle w:val="ae"/>
            <w:spacing w:before="60"/>
            <w:jc w:val="right"/>
            <w:rPr>
              <w:rFonts w:ascii="Arial" w:hAnsi="Arial" w:cs="Arial"/>
              <w:sz w:val="18"/>
              <w:szCs w:val="18"/>
            </w:rPr>
          </w:pP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instrText xml:space="preserve"> PAGE </w:instrTex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4A7953">
            <w:rPr>
              <w:rStyle w:val="a8"/>
              <w:rFonts w:ascii="Arial" w:hAnsi="Arial" w:cs="Arial"/>
              <w:noProof/>
              <w:sz w:val="18"/>
              <w:szCs w:val="18"/>
            </w:rPr>
            <w:t>57</w: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5D6848" w:rsidRPr="009D45DC" w:rsidRDefault="005D6848">
    <w:pPr>
      <w:pStyle w:val="ae"/>
      <w:widowControl/>
      <w:ind w:right="360" w:firstLine="360"/>
      <w:jc w:val="right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0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23"/>
      <w:gridCol w:w="1997"/>
    </w:tblGrid>
    <w:tr w:rsidR="005D6848" w:rsidRPr="00BE30DB" w:rsidTr="00566D67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823" w:type="dxa"/>
          <w:vAlign w:val="center"/>
        </w:tcPr>
        <w:p w:rsidR="005D6848" w:rsidRPr="0021732E" w:rsidRDefault="005D6848" w:rsidP="000F6787">
          <w:pPr>
            <w:pStyle w:val="ae"/>
            <w:spacing w:before="100"/>
            <w:ind w:left="113" w:hanging="113"/>
            <w:rPr>
              <w:rFonts w:ascii="Arial" w:hAnsi="Arial" w:cs="Arial"/>
              <w:sz w:val="18"/>
              <w:szCs w:val="18"/>
            </w:rPr>
          </w:pPr>
          <w:r w:rsidRPr="00BE30DB">
            <w:rPr>
              <w:rFonts w:ascii="Arial" w:hAnsi="Arial" w:cs="Arial"/>
              <w:b/>
              <w:i/>
              <w:color w:val="000000"/>
              <w:sz w:val="14"/>
            </w:rPr>
            <w:t>ЧУВАШИЯ В ЦИФРАХ. 202</w:t>
          </w:r>
          <w:r>
            <w:rPr>
              <w:rFonts w:ascii="Arial" w:hAnsi="Arial" w:cs="Arial"/>
              <w:b/>
              <w:i/>
              <w:color w:val="000000"/>
              <w:sz w:val="14"/>
            </w:rPr>
            <w:t>4</w:t>
          </w:r>
        </w:p>
      </w:tc>
      <w:tc>
        <w:tcPr>
          <w:tcW w:w="1997" w:type="dxa"/>
          <w:vAlign w:val="bottom"/>
        </w:tcPr>
        <w:p w:rsidR="005D6848" w:rsidRPr="00BE30DB" w:rsidRDefault="005D6848" w:rsidP="00A56D2A">
          <w:pPr>
            <w:pStyle w:val="ae"/>
            <w:spacing w:before="60"/>
            <w:jc w:val="right"/>
            <w:rPr>
              <w:rFonts w:ascii="Arial" w:hAnsi="Arial" w:cs="Arial"/>
            </w:rPr>
          </w:pP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begin"/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instrText xml:space="preserve"> PAGE </w:instrTex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separate"/>
          </w:r>
          <w:r w:rsidR="004A7953">
            <w:rPr>
              <w:rStyle w:val="a8"/>
              <w:rFonts w:ascii="Arial" w:hAnsi="Arial" w:cs="Arial"/>
              <w:noProof/>
              <w:sz w:val="18"/>
              <w:szCs w:val="18"/>
            </w:rPr>
            <w:t>47</w:t>
          </w:r>
          <w:r w:rsidRPr="00BE30DB">
            <w:rPr>
              <w:rStyle w:val="a8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5D6848" w:rsidRPr="009D45DC" w:rsidRDefault="005D6848">
    <w:pPr>
      <w:pStyle w:val="ae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62D" w:rsidRDefault="0092762D">
      <w:r>
        <w:separator/>
      </w:r>
    </w:p>
  </w:footnote>
  <w:footnote w:type="continuationSeparator" w:id="0">
    <w:p w:rsidR="0092762D" w:rsidRDefault="00927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848" w:rsidRPr="00BE30DB" w:rsidRDefault="005D6848">
    <w:pPr>
      <w:pStyle w:val="ac"/>
      <w:pBdr>
        <w:bottom w:val="single" w:sz="6" w:space="1" w:color="auto"/>
      </w:pBdr>
      <w:jc w:val="center"/>
      <w:rPr>
        <w:rFonts w:ascii="Arial" w:hAnsi="Arial" w:cs="Arial"/>
        <w:sz w:val="14"/>
      </w:rPr>
    </w:pPr>
    <w:proofErr w:type="gramStart"/>
    <w:r w:rsidRPr="00BE30DB">
      <w:rPr>
        <w:rFonts w:ascii="Arial" w:hAnsi="Arial" w:cs="Arial"/>
        <w:sz w:val="14"/>
      </w:rPr>
      <w:t>УРОВЕНЬ  ЖИЗНИ</w:t>
    </w:r>
    <w:proofErr w:type="gramEnd"/>
    <w:r w:rsidRPr="00BE30DB">
      <w:rPr>
        <w:rFonts w:ascii="Arial" w:hAnsi="Arial" w:cs="Arial"/>
        <w:sz w:val="14"/>
      </w:rPr>
      <w:t xml:space="preserve">  НАСЕЛЕНИЯ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848" w:rsidRPr="00BE30DB" w:rsidRDefault="005D6848" w:rsidP="00D77CAC">
    <w:pPr>
      <w:pStyle w:val="ac"/>
      <w:pBdr>
        <w:bottom w:val="single" w:sz="6" w:space="1" w:color="auto"/>
      </w:pBdr>
      <w:jc w:val="center"/>
      <w:rPr>
        <w:rFonts w:ascii="Arial" w:hAnsi="Arial" w:cs="Arial"/>
        <w:sz w:val="14"/>
      </w:rPr>
    </w:pPr>
    <w:proofErr w:type="gramStart"/>
    <w:r w:rsidRPr="00BE30DB">
      <w:rPr>
        <w:rFonts w:ascii="Arial" w:hAnsi="Arial" w:cs="Arial"/>
        <w:sz w:val="14"/>
      </w:rPr>
      <w:t>УРОВЕНЬ  ЖИЗНИ</w:t>
    </w:r>
    <w:proofErr w:type="gramEnd"/>
    <w:r w:rsidRPr="00BE30DB">
      <w:rPr>
        <w:rFonts w:ascii="Arial" w:hAnsi="Arial" w:cs="Arial"/>
        <w:sz w:val="14"/>
      </w:rPr>
      <w:t xml:space="preserve">  НАСЕЛЕНИЯ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9B8" w:rsidRDefault="004809B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printTwoOnOne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EA3"/>
    <w:rsid w:val="000003B2"/>
    <w:rsid w:val="000006C4"/>
    <w:rsid w:val="00001D20"/>
    <w:rsid w:val="0000247C"/>
    <w:rsid w:val="000032B0"/>
    <w:rsid w:val="00004A1B"/>
    <w:rsid w:val="0000583F"/>
    <w:rsid w:val="000060E6"/>
    <w:rsid w:val="00006247"/>
    <w:rsid w:val="00006553"/>
    <w:rsid w:val="00006E0F"/>
    <w:rsid w:val="00010CD5"/>
    <w:rsid w:val="0001109A"/>
    <w:rsid w:val="000111F2"/>
    <w:rsid w:val="000112EB"/>
    <w:rsid w:val="00011DE4"/>
    <w:rsid w:val="000121D3"/>
    <w:rsid w:val="00012B00"/>
    <w:rsid w:val="000132F6"/>
    <w:rsid w:val="000140E2"/>
    <w:rsid w:val="00017272"/>
    <w:rsid w:val="000172D7"/>
    <w:rsid w:val="00017604"/>
    <w:rsid w:val="00017C5B"/>
    <w:rsid w:val="00020FB3"/>
    <w:rsid w:val="00021404"/>
    <w:rsid w:val="0002198A"/>
    <w:rsid w:val="000221F3"/>
    <w:rsid w:val="00026A36"/>
    <w:rsid w:val="00026E2B"/>
    <w:rsid w:val="0002744B"/>
    <w:rsid w:val="00031560"/>
    <w:rsid w:val="0003160D"/>
    <w:rsid w:val="00031C72"/>
    <w:rsid w:val="00031FFF"/>
    <w:rsid w:val="0003201D"/>
    <w:rsid w:val="000324E6"/>
    <w:rsid w:val="000334CF"/>
    <w:rsid w:val="000351F2"/>
    <w:rsid w:val="00036105"/>
    <w:rsid w:val="00037345"/>
    <w:rsid w:val="000408F7"/>
    <w:rsid w:val="00040BDA"/>
    <w:rsid w:val="00043DB1"/>
    <w:rsid w:val="00044606"/>
    <w:rsid w:val="000452AD"/>
    <w:rsid w:val="0004660E"/>
    <w:rsid w:val="00046C2D"/>
    <w:rsid w:val="00047651"/>
    <w:rsid w:val="00047E1C"/>
    <w:rsid w:val="0005002F"/>
    <w:rsid w:val="000500B7"/>
    <w:rsid w:val="000505E9"/>
    <w:rsid w:val="00051D1E"/>
    <w:rsid w:val="00052408"/>
    <w:rsid w:val="00052A4C"/>
    <w:rsid w:val="000530FB"/>
    <w:rsid w:val="000535F4"/>
    <w:rsid w:val="00053F1C"/>
    <w:rsid w:val="00054726"/>
    <w:rsid w:val="000558A7"/>
    <w:rsid w:val="000561B9"/>
    <w:rsid w:val="0005700C"/>
    <w:rsid w:val="00057516"/>
    <w:rsid w:val="0005785A"/>
    <w:rsid w:val="000579A6"/>
    <w:rsid w:val="00060D43"/>
    <w:rsid w:val="00061024"/>
    <w:rsid w:val="00061131"/>
    <w:rsid w:val="0006351A"/>
    <w:rsid w:val="0006438A"/>
    <w:rsid w:val="00064558"/>
    <w:rsid w:val="0006576B"/>
    <w:rsid w:val="00065FEC"/>
    <w:rsid w:val="0006692E"/>
    <w:rsid w:val="00066BDA"/>
    <w:rsid w:val="00067994"/>
    <w:rsid w:val="000703EA"/>
    <w:rsid w:val="00072269"/>
    <w:rsid w:val="00072430"/>
    <w:rsid w:val="000741F9"/>
    <w:rsid w:val="00074CB7"/>
    <w:rsid w:val="0007609E"/>
    <w:rsid w:val="0007794F"/>
    <w:rsid w:val="00077973"/>
    <w:rsid w:val="00080B0C"/>
    <w:rsid w:val="00080CB7"/>
    <w:rsid w:val="0008394B"/>
    <w:rsid w:val="00085FCA"/>
    <w:rsid w:val="00090640"/>
    <w:rsid w:val="00090FD8"/>
    <w:rsid w:val="00091149"/>
    <w:rsid w:val="00091403"/>
    <w:rsid w:val="00091EC8"/>
    <w:rsid w:val="00091FDF"/>
    <w:rsid w:val="0009329B"/>
    <w:rsid w:val="00093319"/>
    <w:rsid w:val="00097AB4"/>
    <w:rsid w:val="000A148B"/>
    <w:rsid w:val="000A1ADD"/>
    <w:rsid w:val="000A2A52"/>
    <w:rsid w:val="000A312B"/>
    <w:rsid w:val="000A34E1"/>
    <w:rsid w:val="000A3861"/>
    <w:rsid w:val="000A3FB5"/>
    <w:rsid w:val="000A568D"/>
    <w:rsid w:val="000A5F7B"/>
    <w:rsid w:val="000A6532"/>
    <w:rsid w:val="000A68B8"/>
    <w:rsid w:val="000A6956"/>
    <w:rsid w:val="000B0825"/>
    <w:rsid w:val="000B20E2"/>
    <w:rsid w:val="000B2516"/>
    <w:rsid w:val="000B2D2A"/>
    <w:rsid w:val="000B52E7"/>
    <w:rsid w:val="000B62B9"/>
    <w:rsid w:val="000C02BE"/>
    <w:rsid w:val="000C0555"/>
    <w:rsid w:val="000C1287"/>
    <w:rsid w:val="000C4632"/>
    <w:rsid w:val="000C4BF8"/>
    <w:rsid w:val="000C55CE"/>
    <w:rsid w:val="000C565C"/>
    <w:rsid w:val="000C5693"/>
    <w:rsid w:val="000C581F"/>
    <w:rsid w:val="000C5B77"/>
    <w:rsid w:val="000C5EA3"/>
    <w:rsid w:val="000C658A"/>
    <w:rsid w:val="000C7D94"/>
    <w:rsid w:val="000D0C2C"/>
    <w:rsid w:val="000D191A"/>
    <w:rsid w:val="000D1C49"/>
    <w:rsid w:val="000D1F71"/>
    <w:rsid w:val="000D35B4"/>
    <w:rsid w:val="000D45C9"/>
    <w:rsid w:val="000D6F34"/>
    <w:rsid w:val="000D70D8"/>
    <w:rsid w:val="000D7877"/>
    <w:rsid w:val="000D7BD9"/>
    <w:rsid w:val="000E11B3"/>
    <w:rsid w:val="000E1C02"/>
    <w:rsid w:val="000E2488"/>
    <w:rsid w:val="000E2E08"/>
    <w:rsid w:val="000E3565"/>
    <w:rsid w:val="000E497F"/>
    <w:rsid w:val="000E511E"/>
    <w:rsid w:val="000E5B67"/>
    <w:rsid w:val="000E6376"/>
    <w:rsid w:val="000E7AAB"/>
    <w:rsid w:val="000F052E"/>
    <w:rsid w:val="000F0BFD"/>
    <w:rsid w:val="000F0E01"/>
    <w:rsid w:val="000F175D"/>
    <w:rsid w:val="000F19D1"/>
    <w:rsid w:val="000F2712"/>
    <w:rsid w:val="000F2AD6"/>
    <w:rsid w:val="000F2C4D"/>
    <w:rsid w:val="000F31B4"/>
    <w:rsid w:val="000F3581"/>
    <w:rsid w:val="000F3621"/>
    <w:rsid w:val="000F46CB"/>
    <w:rsid w:val="000F53A1"/>
    <w:rsid w:val="000F5605"/>
    <w:rsid w:val="000F5C41"/>
    <w:rsid w:val="000F6787"/>
    <w:rsid w:val="0010019D"/>
    <w:rsid w:val="001004FE"/>
    <w:rsid w:val="00100D88"/>
    <w:rsid w:val="00104540"/>
    <w:rsid w:val="00105F58"/>
    <w:rsid w:val="0010688D"/>
    <w:rsid w:val="00106CE2"/>
    <w:rsid w:val="00106D08"/>
    <w:rsid w:val="00107072"/>
    <w:rsid w:val="001072BF"/>
    <w:rsid w:val="00107593"/>
    <w:rsid w:val="001148AC"/>
    <w:rsid w:val="001154C0"/>
    <w:rsid w:val="001161DD"/>
    <w:rsid w:val="00116684"/>
    <w:rsid w:val="00122FD3"/>
    <w:rsid w:val="00124016"/>
    <w:rsid w:val="0012573A"/>
    <w:rsid w:val="00125DDD"/>
    <w:rsid w:val="001319BD"/>
    <w:rsid w:val="001346D8"/>
    <w:rsid w:val="00134CAF"/>
    <w:rsid w:val="00135090"/>
    <w:rsid w:val="00135A88"/>
    <w:rsid w:val="00136D23"/>
    <w:rsid w:val="001374CF"/>
    <w:rsid w:val="00137A7D"/>
    <w:rsid w:val="00140954"/>
    <w:rsid w:val="001409DE"/>
    <w:rsid w:val="00141785"/>
    <w:rsid w:val="00141A53"/>
    <w:rsid w:val="00142153"/>
    <w:rsid w:val="00143929"/>
    <w:rsid w:val="00143C7C"/>
    <w:rsid w:val="00144768"/>
    <w:rsid w:val="00144924"/>
    <w:rsid w:val="001458A2"/>
    <w:rsid w:val="001460A7"/>
    <w:rsid w:val="001474BC"/>
    <w:rsid w:val="0014798D"/>
    <w:rsid w:val="00147C57"/>
    <w:rsid w:val="00152061"/>
    <w:rsid w:val="001538A7"/>
    <w:rsid w:val="00153B7A"/>
    <w:rsid w:val="00154E6B"/>
    <w:rsid w:val="001554CA"/>
    <w:rsid w:val="00156239"/>
    <w:rsid w:val="0015667D"/>
    <w:rsid w:val="00156830"/>
    <w:rsid w:val="00156B04"/>
    <w:rsid w:val="00157F2E"/>
    <w:rsid w:val="00160179"/>
    <w:rsid w:val="00160E0B"/>
    <w:rsid w:val="001614D1"/>
    <w:rsid w:val="001618C9"/>
    <w:rsid w:val="00161B99"/>
    <w:rsid w:val="00162610"/>
    <w:rsid w:val="001629D1"/>
    <w:rsid w:val="001632C2"/>
    <w:rsid w:val="001641C8"/>
    <w:rsid w:val="001647AB"/>
    <w:rsid w:val="001648E5"/>
    <w:rsid w:val="00164AC7"/>
    <w:rsid w:val="001656AC"/>
    <w:rsid w:val="00165829"/>
    <w:rsid w:val="00165A3A"/>
    <w:rsid w:val="001660CD"/>
    <w:rsid w:val="00170A69"/>
    <w:rsid w:val="00170D2F"/>
    <w:rsid w:val="001712D3"/>
    <w:rsid w:val="001733B0"/>
    <w:rsid w:val="00174382"/>
    <w:rsid w:val="00174D28"/>
    <w:rsid w:val="0017558E"/>
    <w:rsid w:val="00175723"/>
    <w:rsid w:val="001761C2"/>
    <w:rsid w:val="00176B1C"/>
    <w:rsid w:val="00177B01"/>
    <w:rsid w:val="00180997"/>
    <w:rsid w:val="00182752"/>
    <w:rsid w:val="001843AC"/>
    <w:rsid w:val="001844F4"/>
    <w:rsid w:val="001914D9"/>
    <w:rsid w:val="00192A05"/>
    <w:rsid w:val="001947E8"/>
    <w:rsid w:val="00194A71"/>
    <w:rsid w:val="00197663"/>
    <w:rsid w:val="0019779A"/>
    <w:rsid w:val="00197D55"/>
    <w:rsid w:val="001A1801"/>
    <w:rsid w:val="001A2CF5"/>
    <w:rsid w:val="001A4822"/>
    <w:rsid w:val="001A5E99"/>
    <w:rsid w:val="001A6287"/>
    <w:rsid w:val="001A67F0"/>
    <w:rsid w:val="001A70B3"/>
    <w:rsid w:val="001B0184"/>
    <w:rsid w:val="001B176C"/>
    <w:rsid w:val="001B1E5D"/>
    <w:rsid w:val="001B328E"/>
    <w:rsid w:val="001B42A3"/>
    <w:rsid w:val="001B4444"/>
    <w:rsid w:val="001B4785"/>
    <w:rsid w:val="001B55DA"/>
    <w:rsid w:val="001B5A2B"/>
    <w:rsid w:val="001B5B1D"/>
    <w:rsid w:val="001B5FDA"/>
    <w:rsid w:val="001B66CD"/>
    <w:rsid w:val="001B725E"/>
    <w:rsid w:val="001B726A"/>
    <w:rsid w:val="001B76DB"/>
    <w:rsid w:val="001C1019"/>
    <w:rsid w:val="001C19B7"/>
    <w:rsid w:val="001C2430"/>
    <w:rsid w:val="001C2988"/>
    <w:rsid w:val="001C31CC"/>
    <w:rsid w:val="001C35E6"/>
    <w:rsid w:val="001C39D6"/>
    <w:rsid w:val="001C43E2"/>
    <w:rsid w:val="001D27A1"/>
    <w:rsid w:val="001D36AF"/>
    <w:rsid w:val="001D4581"/>
    <w:rsid w:val="001D5054"/>
    <w:rsid w:val="001D5760"/>
    <w:rsid w:val="001D6EC9"/>
    <w:rsid w:val="001E0192"/>
    <w:rsid w:val="001E1E18"/>
    <w:rsid w:val="001E3F84"/>
    <w:rsid w:val="001E4071"/>
    <w:rsid w:val="001E66BF"/>
    <w:rsid w:val="001E716E"/>
    <w:rsid w:val="001E77AD"/>
    <w:rsid w:val="001F03A7"/>
    <w:rsid w:val="001F0BA0"/>
    <w:rsid w:val="001F2BDA"/>
    <w:rsid w:val="001F4AB9"/>
    <w:rsid w:val="001F4C49"/>
    <w:rsid w:val="001F5178"/>
    <w:rsid w:val="001F78F1"/>
    <w:rsid w:val="002010F0"/>
    <w:rsid w:val="002022CE"/>
    <w:rsid w:val="002028A6"/>
    <w:rsid w:val="002030EC"/>
    <w:rsid w:val="00204971"/>
    <w:rsid w:val="0020531A"/>
    <w:rsid w:val="0020614E"/>
    <w:rsid w:val="00206847"/>
    <w:rsid w:val="002074C7"/>
    <w:rsid w:val="002128B7"/>
    <w:rsid w:val="00213463"/>
    <w:rsid w:val="0021395D"/>
    <w:rsid w:val="0021454A"/>
    <w:rsid w:val="0021732E"/>
    <w:rsid w:val="002173E3"/>
    <w:rsid w:val="002212BC"/>
    <w:rsid w:val="00222752"/>
    <w:rsid w:val="0022285F"/>
    <w:rsid w:val="0022300C"/>
    <w:rsid w:val="00224166"/>
    <w:rsid w:val="0022425E"/>
    <w:rsid w:val="00225351"/>
    <w:rsid w:val="00225786"/>
    <w:rsid w:val="00225EC0"/>
    <w:rsid w:val="00227415"/>
    <w:rsid w:val="00227969"/>
    <w:rsid w:val="00227FA5"/>
    <w:rsid w:val="00230471"/>
    <w:rsid w:val="00230B17"/>
    <w:rsid w:val="00234031"/>
    <w:rsid w:val="00235C85"/>
    <w:rsid w:val="00236503"/>
    <w:rsid w:val="002371E5"/>
    <w:rsid w:val="002407C1"/>
    <w:rsid w:val="002427F4"/>
    <w:rsid w:val="00242F18"/>
    <w:rsid w:val="0024402C"/>
    <w:rsid w:val="002443EF"/>
    <w:rsid w:val="00244904"/>
    <w:rsid w:val="002467BE"/>
    <w:rsid w:val="002504FB"/>
    <w:rsid w:val="00251206"/>
    <w:rsid w:val="0025154C"/>
    <w:rsid w:val="002519A3"/>
    <w:rsid w:val="00252C0B"/>
    <w:rsid w:val="00256084"/>
    <w:rsid w:val="002568C2"/>
    <w:rsid w:val="00256AAF"/>
    <w:rsid w:val="00262AD8"/>
    <w:rsid w:val="0026335E"/>
    <w:rsid w:val="0026335F"/>
    <w:rsid w:val="00263E99"/>
    <w:rsid w:val="00264D9F"/>
    <w:rsid w:val="00266180"/>
    <w:rsid w:val="00266263"/>
    <w:rsid w:val="00266AA2"/>
    <w:rsid w:val="00266CF4"/>
    <w:rsid w:val="00267656"/>
    <w:rsid w:val="00271A8A"/>
    <w:rsid w:val="00272BC4"/>
    <w:rsid w:val="002738BA"/>
    <w:rsid w:val="00273A55"/>
    <w:rsid w:val="00274C53"/>
    <w:rsid w:val="00274CBE"/>
    <w:rsid w:val="0027552D"/>
    <w:rsid w:val="00275F82"/>
    <w:rsid w:val="00276137"/>
    <w:rsid w:val="00277050"/>
    <w:rsid w:val="00281D97"/>
    <w:rsid w:val="00281EE1"/>
    <w:rsid w:val="002824A1"/>
    <w:rsid w:val="0028286F"/>
    <w:rsid w:val="002829C0"/>
    <w:rsid w:val="00283111"/>
    <w:rsid w:val="002831EB"/>
    <w:rsid w:val="002858A4"/>
    <w:rsid w:val="002864FB"/>
    <w:rsid w:val="00286ACA"/>
    <w:rsid w:val="00286C4C"/>
    <w:rsid w:val="00290526"/>
    <w:rsid w:val="00292DE7"/>
    <w:rsid w:val="00295514"/>
    <w:rsid w:val="00296134"/>
    <w:rsid w:val="00297A23"/>
    <w:rsid w:val="002A00A4"/>
    <w:rsid w:val="002A0A51"/>
    <w:rsid w:val="002A0C2D"/>
    <w:rsid w:val="002A0CA4"/>
    <w:rsid w:val="002A0EBD"/>
    <w:rsid w:val="002A3A7C"/>
    <w:rsid w:val="002A3C88"/>
    <w:rsid w:val="002A4C11"/>
    <w:rsid w:val="002A4EB6"/>
    <w:rsid w:val="002A536B"/>
    <w:rsid w:val="002A54A5"/>
    <w:rsid w:val="002A5DB3"/>
    <w:rsid w:val="002A7323"/>
    <w:rsid w:val="002B057D"/>
    <w:rsid w:val="002B2D33"/>
    <w:rsid w:val="002B5EB8"/>
    <w:rsid w:val="002B6836"/>
    <w:rsid w:val="002B6879"/>
    <w:rsid w:val="002B6B51"/>
    <w:rsid w:val="002C03B6"/>
    <w:rsid w:val="002C0F0F"/>
    <w:rsid w:val="002C2AF1"/>
    <w:rsid w:val="002C3802"/>
    <w:rsid w:val="002C5AB2"/>
    <w:rsid w:val="002C601E"/>
    <w:rsid w:val="002C7B79"/>
    <w:rsid w:val="002D1EBF"/>
    <w:rsid w:val="002D3503"/>
    <w:rsid w:val="002D3BD1"/>
    <w:rsid w:val="002D4003"/>
    <w:rsid w:val="002D4281"/>
    <w:rsid w:val="002D58BE"/>
    <w:rsid w:val="002D5D78"/>
    <w:rsid w:val="002D6260"/>
    <w:rsid w:val="002D6717"/>
    <w:rsid w:val="002D7BFA"/>
    <w:rsid w:val="002D7FCA"/>
    <w:rsid w:val="002E2F12"/>
    <w:rsid w:val="002E2F2D"/>
    <w:rsid w:val="002E4DA8"/>
    <w:rsid w:val="002E69B6"/>
    <w:rsid w:val="002E6C9E"/>
    <w:rsid w:val="002E76B7"/>
    <w:rsid w:val="002F0BF9"/>
    <w:rsid w:val="002F0D38"/>
    <w:rsid w:val="002F202D"/>
    <w:rsid w:val="002F4EEF"/>
    <w:rsid w:val="002F5626"/>
    <w:rsid w:val="002F56E5"/>
    <w:rsid w:val="00300254"/>
    <w:rsid w:val="00300AD9"/>
    <w:rsid w:val="00300E89"/>
    <w:rsid w:val="0030151B"/>
    <w:rsid w:val="00301721"/>
    <w:rsid w:val="00303318"/>
    <w:rsid w:val="003038E9"/>
    <w:rsid w:val="00303A72"/>
    <w:rsid w:val="003048E2"/>
    <w:rsid w:val="00305EDB"/>
    <w:rsid w:val="00306593"/>
    <w:rsid w:val="00306C3A"/>
    <w:rsid w:val="003077BA"/>
    <w:rsid w:val="00310174"/>
    <w:rsid w:val="003119CB"/>
    <w:rsid w:val="00312DC4"/>
    <w:rsid w:val="00314225"/>
    <w:rsid w:val="003147E3"/>
    <w:rsid w:val="003148FF"/>
    <w:rsid w:val="00315D6A"/>
    <w:rsid w:val="00316006"/>
    <w:rsid w:val="00317E3B"/>
    <w:rsid w:val="0032158D"/>
    <w:rsid w:val="0032159E"/>
    <w:rsid w:val="003215D2"/>
    <w:rsid w:val="0032195E"/>
    <w:rsid w:val="003228BF"/>
    <w:rsid w:val="00322DC2"/>
    <w:rsid w:val="003238EF"/>
    <w:rsid w:val="00323D57"/>
    <w:rsid w:val="00324DF4"/>
    <w:rsid w:val="00325E90"/>
    <w:rsid w:val="00326EA9"/>
    <w:rsid w:val="0032722D"/>
    <w:rsid w:val="0033024A"/>
    <w:rsid w:val="003306E8"/>
    <w:rsid w:val="00330ABC"/>
    <w:rsid w:val="00330EC8"/>
    <w:rsid w:val="003338D6"/>
    <w:rsid w:val="00334D47"/>
    <w:rsid w:val="00334DAA"/>
    <w:rsid w:val="003366E4"/>
    <w:rsid w:val="00336793"/>
    <w:rsid w:val="003369B1"/>
    <w:rsid w:val="00336F79"/>
    <w:rsid w:val="0034123E"/>
    <w:rsid w:val="0034295F"/>
    <w:rsid w:val="003439BC"/>
    <w:rsid w:val="00344437"/>
    <w:rsid w:val="00345C8E"/>
    <w:rsid w:val="00345FA4"/>
    <w:rsid w:val="003468BF"/>
    <w:rsid w:val="0034705D"/>
    <w:rsid w:val="00350342"/>
    <w:rsid w:val="0035087F"/>
    <w:rsid w:val="00351A6D"/>
    <w:rsid w:val="00351DFF"/>
    <w:rsid w:val="00352086"/>
    <w:rsid w:val="003523E1"/>
    <w:rsid w:val="0035533D"/>
    <w:rsid w:val="003561E6"/>
    <w:rsid w:val="003567AD"/>
    <w:rsid w:val="00356CA4"/>
    <w:rsid w:val="00360093"/>
    <w:rsid w:val="003630A7"/>
    <w:rsid w:val="00363220"/>
    <w:rsid w:val="00366BE0"/>
    <w:rsid w:val="00366CB2"/>
    <w:rsid w:val="00370C6D"/>
    <w:rsid w:val="003722BC"/>
    <w:rsid w:val="00373712"/>
    <w:rsid w:val="00374AED"/>
    <w:rsid w:val="00375207"/>
    <w:rsid w:val="00376DAC"/>
    <w:rsid w:val="00376F9C"/>
    <w:rsid w:val="00377FD3"/>
    <w:rsid w:val="003807FB"/>
    <w:rsid w:val="00381715"/>
    <w:rsid w:val="0038222B"/>
    <w:rsid w:val="00383DEF"/>
    <w:rsid w:val="00384861"/>
    <w:rsid w:val="00387DF6"/>
    <w:rsid w:val="00390D52"/>
    <w:rsid w:val="00392BC9"/>
    <w:rsid w:val="003937F5"/>
    <w:rsid w:val="003946B4"/>
    <w:rsid w:val="00394D6A"/>
    <w:rsid w:val="00394E53"/>
    <w:rsid w:val="003954F4"/>
    <w:rsid w:val="00395702"/>
    <w:rsid w:val="00395A3D"/>
    <w:rsid w:val="00396238"/>
    <w:rsid w:val="00397CCE"/>
    <w:rsid w:val="00397FDC"/>
    <w:rsid w:val="003A0C42"/>
    <w:rsid w:val="003A23AD"/>
    <w:rsid w:val="003A2497"/>
    <w:rsid w:val="003A29A0"/>
    <w:rsid w:val="003A3603"/>
    <w:rsid w:val="003A3B2F"/>
    <w:rsid w:val="003A4241"/>
    <w:rsid w:val="003A43BE"/>
    <w:rsid w:val="003A4CF1"/>
    <w:rsid w:val="003A5957"/>
    <w:rsid w:val="003A613D"/>
    <w:rsid w:val="003A663F"/>
    <w:rsid w:val="003A72AA"/>
    <w:rsid w:val="003A7E36"/>
    <w:rsid w:val="003B1E19"/>
    <w:rsid w:val="003B21C0"/>
    <w:rsid w:val="003B2319"/>
    <w:rsid w:val="003B3228"/>
    <w:rsid w:val="003B4220"/>
    <w:rsid w:val="003B4809"/>
    <w:rsid w:val="003B4F28"/>
    <w:rsid w:val="003B56B3"/>
    <w:rsid w:val="003B5E77"/>
    <w:rsid w:val="003B5EC2"/>
    <w:rsid w:val="003B7489"/>
    <w:rsid w:val="003B7B8B"/>
    <w:rsid w:val="003C05AB"/>
    <w:rsid w:val="003C3680"/>
    <w:rsid w:val="003C3F46"/>
    <w:rsid w:val="003C492A"/>
    <w:rsid w:val="003C57B5"/>
    <w:rsid w:val="003C6A4C"/>
    <w:rsid w:val="003C7A99"/>
    <w:rsid w:val="003D0368"/>
    <w:rsid w:val="003D0496"/>
    <w:rsid w:val="003D24FE"/>
    <w:rsid w:val="003D4085"/>
    <w:rsid w:val="003D44FD"/>
    <w:rsid w:val="003D5FBF"/>
    <w:rsid w:val="003D6ACF"/>
    <w:rsid w:val="003D6D79"/>
    <w:rsid w:val="003E085F"/>
    <w:rsid w:val="003E25DF"/>
    <w:rsid w:val="003E4499"/>
    <w:rsid w:val="003E4577"/>
    <w:rsid w:val="003E596C"/>
    <w:rsid w:val="003E5F3B"/>
    <w:rsid w:val="003E6437"/>
    <w:rsid w:val="003E6543"/>
    <w:rsid w:val="003F0771"/>
    <w:rsid w:val="003F081E"/>
    <w:rsid w:val="003F0E6D"/>
    <w:rsid w:val="003F31A7"/>
    <w:rsid w:val="003F3545"/>
    <w:rsid w:val="003F3909"/>
    <w:rsid w:val="003F3ACF"/>
    <w:rsid w:val="003F3EEA"/>
    <w:rsid w:val="003F3FB5"/>
    <w:rsid w:val="003F5EC9"/>
    <w:rsid w:val="003F79F5"/>
    <w:rsid w:val="003F7A97"/>
    <w:rsid w:val="00400492"/>
    <w:rsid w:val="0040061D"/>
    <w:rsid w:val="004021C2"/>
    <w:rsid w:val="00402FF7"/>
    <w:rsid w:val="004065F6"/>
    <w:rsid w:val="00406D83"/>
    <w:rsid w:val="004070B3"/>
    <w:rsid w:val="00410EA1"/>
    <w:rsid w:val="00411850"/>
    <w:rsid w:val="0041247B"/>
    <w:rsid w:val="004128A8"/>
    <w:rsid w:val="004144A9"/>
    <w:rsid w:val="0041510A"/>
    <w:rsid w:val="00415810"/>
    <w:rsid w:val="00416779"/>
    <w:rsid w:val="004174CD"/>
    <w:rsid w:val="0041772B"/>
    <w:rsid w:val="004178DE"/>
    <w:rsid w:val="00421398"/>
    <w:rsid w:val="004219D4"/>
    <w:rsid w:val="00421DD5"/>
    <w:rsid w:val="00421FFD"/>
    <w:rsid w:val="00422787"/>
    <w:rsid w:val="00423ED9"/>
    <w:rsid w:val="004240CE"/>
    <w:rsid w:val="00427D19"/>
    <w:rsid w:val="00430C6B"/>
    <w:rsid w:val="00433225"/>
    <w:rsid w:val="004345EA"/>
    <w:rsid w:val="00435D08"/>
    <w:rsid w:val="004360E5"/>
    <w:rsid w:val="004371C1"/>
    <w:rsid w:val="0043722E"/>
    <w:rsid w:val="004408D8"/>
    <w:rsid w:val="00441151"/>
    <w:rsid w:val="004413C3"/>
    <w:rsid w:val="00445FF5"/>
    <w:rsid w:val="00447160"/>
    <w:rsid w:val="00450447"/>
    <w:rsid w:val="00451BE5"/>
    <w:rsid w:val="00453C73"/>
    <w:rsid w:val="004551BD"/>
    <w:rsid w:val="004552FB"/>
    <w:rsid w:val="00455BFE"/>
    <w:rsid w:val="00455F74"/>
    <w:rsid w:val="00457C84"/>
    <w:rsid w:val="004602C0"/>
    <w:rsid w:val="0046090C"/>
    <w:rsid w:val="00460D4F"/>
    <w:rsid w:val="00463E35"/>
    <w:rsid w:val="00463FD9"/>
    <w:rsid w:val="00464014"/>
    <w:rsid w:val="004677AB"/>
    <w:rsid w:val="00471363"/>
    <w:rsid w:val="004725C2"/>
    <w:rsid w:val="00472C7E"/>
    <w:rsid w:val="00472D9B"/>
    <w:rsid w:val="00473781"/>
    <w:rsid w:val="00476451"/>
    <w:rsid w:val="0047713F"/>
    <w:rsid w:val="00477781"/>
    <w:rsid w:val="004803F3"/>
    <w:rsid w:val="0048047E"/>
    <w:rsid w:val="00480777"/>
    <w:rsid w:val="004809B8"/>
    <w:rsid w:val="00480B4D"/>
    <w:rsid w:val="00481155"/>
    <w:rsid w:val="00482E35"/>
    <w:rsid w:val="00483634"/>
    <w:rsid w:val="004839B1"/>
    <w:rsid w:val="004855AD"/>
    <w:rsid w:val="00485E4B"/>
    <w:rsid w:val="00486F04"/>
    <w:rsid w:val="004876AE"/>
    <w:rsid w:val="00490423"/>
    <w:rsid w:val="00491796"/>
    <w:rsid w:val="0049229E"/>
    <w:rsid w:val="0049242D"/>
    <w:rsid w:val="004924A7"/>
    <w:rsid w:val="0049276A"/>
    <w:rsid w:val="00492B55"/>
    <w:rsid w:val="00492B94"/>
    <w:rsid w:val="00492F52"/>
    <w:rsid w:val="00492FD3"/>
    <w:rsid w:val="00493DD8"/>
    <w:rsid w:val="004940D7"/>
    <w:rsid w:val="0049410C"/>
    <w:rsid w:val="00494867"/>
    <w:rsid w:val="004955A5"/>
    <w:rsid w:val="004958A0"/>
    <w:rsid w:val="00496BFC"/>
    <w:rsid w:val="004975B3"/>
    <w:rsid w:val="004A09FF"/>
    <w:rsid w:val="004A2B95"/>
    <w:rsid w:val="004A3E03"/>
    <w:rsid w:val="004A54AD"/>
    <w:rsid w:val="004A5636"/>
    <w:rsid w:val="004A5FB1"/>
    <w:rsid w:val="004A791C"/>
    <w:rsid w:val="004A7953"/>
    <w:rsid w:val="004B0ACE"/>
    <w:rsid w:val="004B0DF9"/>
    <w:rsid w:val="004B0E0E"/>
    <w:rsid w:val="004B11B4"/>
    <w:rsid w:val="004B139F"/>
    <w:rsid w:val="004B18C6"/>
    <w:rsid w:val="004B19B8"/>
    <w:rsid w:val="004B1C09"/>
    <w:rsid w:val="004B29D7"/>
    <w:rsid w:val="004B415F"/>
    <w:rsid w:val="004B49BB"/>
    <w:rsid w:val="004B680B"/>
    <w:rsid w:val="004B6E38"/>
    <w:rsid w:val="004B7EE0"/>
    <w:rsid w:val="004C0E03"/>
    <w:rsid w:val="004C100E"/>
    <w:rsid w:val="004C1CCA"/>
    <w:rsid w:val="004C25E9"/>
    <w:rsid w:val="004C2A82"/>
    <w:rsid w:val="004C3E88"/>
    <w:rsid w:val="004C59AB"/>
    <w:rsid w:val="004C662A"/>
    <w:rsid w:val="004D048A"/>
    <w:rsid w:val="004D0CF3"/>
    <w:rsid w:val="004D0F4A"/>
    <w:rsid w:val="004D1C07"/>
    <w:rsid w:val="004D26EA"/>
    <w:rsid w:val="004D3213"/>
    <w:rsid w:val="004D385F"/>
    <w:rsid w:val="004D39FA"/>
    <w:rsid w:val="004D5BA3"/>
    <w:rsid w:val="004D5EA3"/>
    <w:rsid w:val="004D7772"/>
    <w:rsid w:val="004E0A57"/>
    <w:rsid w:val="004E0DB8"/>
    <w:rsid w:val="004E2A80"/>
    <w:rsid w:val="004E30DC"/>
    <w:rsid w:val="004E32DE"/>
    <w:rsid w:val="004E4EB0"/>
    <w:rsid w:val="004E522E"/>
    <w:rsid w:val="004E59CE"/>
    <w:rsid w:val="004E5B5F"/>
    <w:rsid w:val="004E5DE6"/>
    <w:rsid w:val="004E6D89"/>
    <w:rsid w:val="004E76E7"/>
    <w:rsid w:val="004E7E76"/>
    <w:rsid w:val="004F09BA"/>
    <w:rsid w:val="004F28B4"/>
    <w:rsid w:val="004F3B70"/>
    <w:rsid w:val="004F3F0E"/>
    <w:rsid w:val="004F49B5"/>
    <w:rsid w:val="004F6493"/>
    <w:rsid w:val="004F6847"/>
    <w:rsid w:val="004F6A70"/>
    <w:rsid w:val="00500E72"/>
    <w:rsid w:val="0050168B"/>
    <w:rsid w:val="005021F4"/>
    <w:rsid w:val="0050280A"/>
    <w:rsid w:val="005030C5"/>
    <w:rsid w:val="0050315A"/>
    <w:rsid w:val="0050321E"/>
    <w:rsid w:val="005035AF"/>
    <w:rsid w:val="005035FF"/>
    <w:rsid w:val="00503825"/>
    <w:rsid w:val="00504606"/>
    <w:rsid w:val="00504BC1"/>
    <w:rsid w:val="0050674E"/>
    <w:rsid w:val="00506807"/>
    <w:rsid w:val="00506BA3"/>
    <w:rsid w:val="00506F70"/>
    <w:rsid w:val="00507B82"/>
    <w:rsid w:val="00510641"/>
    <w:rsid w:val="0051125C"/>
    <w:rsid w:val="0051207E"/>
    <w:rsid w:val="0051244B"/>
    <w:rsid w:val="00512484"/>
    <w:rsid w:val="0051311A"/>
    <w:rsid w:val="00513A3F"/>
    <w:rsid w:val="00513BC3"/>
    <w:rsid w:val="00514C39"/>
    <w:rsid w:val="00514DDD"/>
    <w:rsid w:val="00514E25"/>
    <w:rsid w:val="00515F54"/>
    <w:rsid w:val="00516F53"/>
    <w:rsid w:val="00517980"/>
    <w:rsid w:val="0052024C"/>
    <w:rsid w:val="005218AE"/>
    <w:rsid w:val="00521C55"/>
    <w:rsid w:val="00522146"/>
    <w:rsid w:val="005221F0"/>
    <w:rsid w:val="00523D43"/>
    <w:rsid w:val="005240E0"/>
    <w:rsid w:val="005249D6"/>
    <w:rsid w:val="0052508D"/>
    <w:rsid w:val="00525930"/>
    <w:rsid w:val="00525DB8"/>
    <w:rsid w:val="00526678"/>
    <w:rsid w:val="00526F59"/>
    <w:rsid w:val="00532349"/>
    <w:rsid w:val="0053364A"/>
    <w:rsid w:val="00533EA0"/>
    <w:rsid w:val="005340D7"/>
    <w:rsid w:val="005346DB"/>
    <w:rsid w:val="00534FB5"/>
    <w:rsid w:val="005352EE"/>
    <w:rsid w:val="0053568E"/>
    <w:rsid w:val="0053633C"/>
    <w:rsid w:val="00536899"/>
    <w:rsid w:val="0053708B"/>
    <w:rsid w:val="0053714A"/>
    <w:rsid w:val="005377BC"/>
    <w:rsid w:val="005378CB"/>
    <w:rsid w:val="00537C6E"/>
    <w:rsid w:val="005401E1"/>
    <w:rsid w:val="00540D43"/>
    <w:rsid w:val="00541040"/>
    <w:rsid w:val="005414AA"/>
    <w:rsid w:val="005415B7"/>
    <w:rsid w:val="00541BA9"/>
    <w:rsid w:val="00541BC4"/>
    <w:rsid w:val="00541C21"/>
    <w:rsid w:val="00542DD3"/>
    <w:rsid w:val="0054314C"/>
    <w:rsid w:val="00543E37"/>
    <w:rsid w:val="005443BC"/>
    <w:rsid w:val="00545354"/>
    <w:rsid w:val="00547C27"/>
    <w:rsid w:val="00550C1D"/>
    <w:rsid w:val="00552897"/>
    <w:rsid w:val="00552C7B"/>
    <w:rsid w:val="00556BB3"/>
    <w:rsid w:val="005602AD"/>
    <w:rsid w:val="00560976"/>
    <w:rsid w:val="00560D1D"/>
    <w:rsid w:val="00561105"/>
    <w:rsid w:val="00562380"/>
    <w:rsid w:val="00562FFE"/>
    <w:rsid w:val="005655C8"/>
    <w:rsid w:val="00565DF7"/>
    <w:rsid w:val="0056611A"/>
    <w:rsid w:val="00566D67"/>
    <w:rsid w:val="00567029"/>
    <w:rsid w:val="00567348"/>
    <w:rsid w:val="00571AAF"/>
    <w:rsid w:val="00571B7F"/>
    <w:rsid w:val="00574441"/>
    <w:rsid w:val="00575B52"/>
    <w:rsid w:val="00575DEF"/>
    <w:rsid w:val="00576B57"/>
    <w:rsid w:val="00576E66"/>
    <w:rsid w:val="00577CD6"/>
    <w:rsid w:val="00580912"/>
    <w:rsid w:val="005822BB"/>
    <w:rsid w:val="00584945"/>
    <w:rsid w:val="00584AC4"/>
    <w:rsid w:val="00584DEE"/>
    <w:rsid w:val="00585252"/>
    <w:rsid w:val="0058527F"/>
    <w:rsid w:val="00586E66"/>
    <w:rsid w:val="00587E83"/>
    <w:rsid w:val="00592369"/>
    <w:rsid w:val="005923FB"/>
    <w:rsid w:val="005923FE"/>
    <w:rsid w:val="00593375"/>
    <w:rsid w:val="00595865"/>
    <w:rsid w:val="00596FFC"/>
    <w:rsid w:val="0059791E"/>
    <w:rsid w:val="00597AE3"/>
    <w:rsid w:val="005A0831"/>
    <w:rsid w:val="005A1D0F"/>
    <w:rsid w:val="005A223D"/>
    <w:rsid w:val="005A369B"/>
    <w:rsid w:val="005A37B1"/>
    <w:rsid w:val="005A3B18"/>
    <w:rsid w:val="005A610F"/>
    <w:rsid w:val="005B05DB"/>
    <w:rsid w:val="005B130A"/>
    <w:rsid w:val="005B17DF"/>
    <w:rsid w:val="005B27D3"/>
    <w:rsid w:val="005B293F"/>
    <w:rsid w:val="005B3A7A"/>
    <w:rsid w:val="005B600E"/>
    <w:rsid w:val="005C34C3"/>
    <w:rsid w:val="005C59F9"/>
    <w:rsid w:val="005C5D7D"/>
    <w:rsid w:val="005C5F12"/>
    <w:rsid w:val="005C6532"/>
    <w:rsid w:val="005C6619"/>
    <w:rsid w:val="005C67BD"/>
    <w:rsid w:val="005C706B"/>
    <w:rsid w:val="005C75FC"/>
    <w:rsid w:val="005D037B"/>
    <w:rsid w:val="005D0A21"/>
    <w:rsid w:val="005D19CE"/>
    <w:rsid w:val="005D2479"/>
    <w:rsid w:val="005D449E"/>
    <w:rsid w:val="005D4BC0"/>
    <w:rsid w:val="005D5601"/>
    <w:rsid w:val="005D5917"/>
    <w:rsid w:val="005D67AD"/>
    <w:rsid w:val="005D6848"/>
    <w:rsid w:val="005E0F75"/>
    <w:rsid w:val="005E2644"/>
    <w:rsid w:val="005E461C"/>
    <w:rsid w:val="005E5E11"/>
    <w:rsid w:val="005E6395"/>
    <w:rsid w:val="005F0B47"/>
    <w:rsid w:val="005F1883"/>
    <w:rsid w:val="005F1E24"/>
    <w:rsid w:val="005F3898"/>
    <w:rsid w:val="005F4EA8"/>
    <w:rsid w:val="005F567E"/>
    <w:rsid w:val="005F5E3B"/>
    <w:rsid w:val="005F625F"/>
    <w:rsid w:val="005F63D9"/>
    <w:rsid w:val="005F69A2"/>
    <w:rsid w:val="005F6D8C"/>
    <w:rsid w:val="005F7076"/>
    <w:rsid w:val="005F7CC1"/>
    <w:rsid w:val="005F7EDA"/>
    <w:rsid w:val="00600178"/>
    <w:rsid w:val="006009D7"/>
    <w:rsid w:val="00601221"/>
    <w:rsid w:val="00601FD4"/>
    <w:rsid w:val="00604ABC"/>
    <w:rsid w:val="00604EA1"/>
    <w:rsid w:val="006060F5"/>
    <w:rsid w:val="00610438"/>
    <w:rsid w:val="0061051A"/>
    <w:rsid w:val="006110C0"/>
    <w:rsid w:val="00612E21"/>
    <w:rsid w:val="006133C0"/>
    <w:rsid w:val="006137D7"/>
    <w:rsid w:val="00613E74"/>
    <w:rsid w:val="00614357"/>
    <w:rsid w:val="00614AF7"/>
    <w:rsid w:val="006153BA"/>
    <w:rsid w:val="0061767B"/>
    <w:rsid w:val="00621677"/>
    <w:rsid w:val="00622BB4"/>
    <w:rsid w:val="00622BC2"/>
    <w:rsid w:val="006235AC"/>
    <w:rsid w:val="00623820"/>
    <w:rsid w:val="006247D6"/>
    <w:rsid w:val="00624E05"/>
    <w:rsid w:val="00624EB6"/>
    <w:rsid w:val="006254CD"/>
    <w:rsid w:val="00625BE9"/>
    <w:rsid w:val="00625C6A"/>
    <w:rsid w:val="006264CB"/>
    <w:rsid w:val="00626923"/>
    <w:rsid w:val="00626F06"/>
    <w:rsid w:val="006312C5"/>
    <w:rsid w:val="00634510"/>
    <w:rsid w:val="00634FEC"/>
    <w:rsid w:val="0063508D"/>
    <w:rsid w:val="00635ECC"/>
    <w:rsid w:val="00635FC1"/>
    <w:rsid w:val="00637867"/>
    <w:rsid w:val="00642528"/>
    <w:rsid w:val="006427F9"/>
    <w:rsid w:val="0064363F"/>
    <w:rsid w:val="006451CB"/>
    <w:rsid w:val="00647838"/>
    <w:rsid w:val="00650374"/>
    <w:rsid w:val="006520A8"/>
    <w:rsid w:val="00652C44"/>
    <w:rsid w:val="006530BE"/>
    <w:rsid w:val="00653872"/>
    <w:rsid w:val="0065394B"/>
    <w:rsid w:val="0065428B"/>
    <w:rsid w:val="0065631B"/>
    <w:rsid w:val="0065691E"/>
    <w:rsid w:val="00656A4F"/>
    <w:rsid w:val="0065707E"/>
    <w:rsid w:val="00657619"/>
    <w:rsid w:val="0066048F"/>
    <w:rsid w:val="006614B8"/>
    <w:rsid w:val="0066169B"/>
    <w:rsid w:val="00661BD6"/>
    <w:rsid w:val="00662870"/>
    <w:rsid w:val="00663048"/>
    <w:rsid w:val="0066687E"/>
    <w:rsid w:val="006703D2"/>
    <w:rsid w:val="00670DEC"/>
    <w:rsid w:val="006720C0"/>
    <w:rsid w:val="00673DB6"/>
    <w:rsid w:val="00674328"/>
    <w:rsid w:val="006759A8"/>
    <w:rsid w:val="00676B8D"/>
    <w:rsid w:val="00676BE6"/>
    <w:rsid w:val="00680064"/>
    <w:rsid w:val="006804D0"/>
    <w:rsid w:val="00682295"/>
    <w:rsid w:val="006824C2"/>
    <w:rsid w:val="006827AD"/>
    <w:rsid w:val="0068408D"/>
    <w:rsid w:val="0068485A"/>
    <w:rsid w:val="006854F6"/>
    <w:rsid w:val="0068610D"/>
    <w:rsid w:val="006863FC"/>
    <w:rsid w:val="0068748E"/>
    <w:rsid w:val="00687F12"/>
    <w:rsid w:val="0069199F"/>
    <w:rsid w:val="0069263D"/>
    <w:rsid w:val="006942F9"/>
    <w:rsid w:val="00694313"/>
    <w:rsid w:val="00694FDB"/>
    <w:rsid w:val="00695719"/>
    <w:rsid w:val="00695A95"/>
    <w:rsid w:val="006979E1"/>
    <w:rsid w:val="006A1FC4"/>
    <w:rsid w:val="006A2200"/>
    <w:rsid w:val="006A3682"/>
    <w:rsid w:val="006A7FBB"/>
    <w:rsid w:val="006B0355"/>
    <w:rsid w:val="006B0731"/>
    <w:rsid w:val="006B22E5"/>
    <w:rsid w:val="006B2F98"/>
    <w:rsid w:val="006B3012"/>
    <w:rsid w:val="006B3326"/>
    <w:rsid w:val="006B504F"/>
    <w:rsid w:val="006B5838"/>
    <w:rsid w:val="006B5ABB"/>
    <w:rsid w:val="006B67D0"/>
    <w:rsid w:val="006B6E19"/>
    <w:rsid w:val="006B7FC2"/>
    <w:rsid w:val="006C00DB"/>
    <w:rsid w:val="006C024E"/>
    <w:rsid w:val="006C3795"/>
    <w:rsid w:val="006C3E83"/>
    <w:rsid w:val="006C5040"/>
    <w:rsid w:val="006C5263"/>
    <w:rsid w:val="006C6057"/>
    <w:rsid w:val="006C702B"/>
    <w:rsid w:val="006D3EE7"/>
    <w:rsid w:val="006D75AB"/>
    <w:rsid w:val="006E076B"/>
    <w:rsid w:val="006E19F3"/>
    <w:rsid w:val="006E4356"/>
    <w:rsid w:val="006E4923"/>
    <w:rsid w:val="006E4CA1"/>
    <w:rsid w:val="006E4FC7"/>
    <w:rsid w:val="006E5103"/>
    <w:rsid w:val="006E6042"/>
    <w:rsid w:val="006E6677"/>
    <w:rsid w:val="006E6F71"/>
    <w:rsid w:val="006E71AB"/>
    <w:rsid w:val="006E7DFE"/>
    <w:rsid w:val="006F08D2"/>
    <w:rsid w:val="006F303D"/>
    <w:rsid w:val="006F37B5"/>
    <w:rsid w:val="006F3C15"/>
    <w:rsid w:val="006F3CA3"/>
    <w:rsid w:val="006F4127"/>
    <w:rsid w:val="006F437E"/>
    <w:rsid w:val="006F43EE"/>
    <w:rsid w:val="006F5745"/>
    <w:rsid w:val="006F5CA8"/>
    <w:rsid w:val="006F6FA0"/>
    <w:rsid w:val="006F77DE"/>
    <w:rsid w:val="0070187E"/>
    <w:rsid w:val="00702020"/>
    <w:rsid w:val="007032AC"/>
    <w:rsid w:val="00704A10"/>
    <w:rsid w:val="00705E97"/>
    <w:rsid w:val="00706EC1"/>
    <w:rsid w:val="0070766D"/>
    <w:rsid w:val="007078CD"/>
    <w:rsid w:val="00707B05"/>
    <w:rsid w:val="00710802"/>
    <w:rsid w:val="00710C15"/>
    <w:rsid w:val="00710E27"/>
    <w:rsid w:val="00711385"/>
    <w:rsid w:val="00711442"/>
    <w:rsid w:val="0071152B"/>
    <w:rsid w:val="00712281"/>
    <w:rsid w:val="0071353A"/>
    <w:rsid w:val="00713E45"/>
    <w:rsid w:val="0071513A"/>
    <w:rsid w:val="00716B88"/>
    <w:rsid w:val="00717BAC"/>
    <w:rsid w:val="0072096D"/>
    <w:rsid w:val="00723B14"/>
    <w:rsid w:val="00724088"/>
    <w:rsid w:val="0072433F"/>
    <w:rsid w:val="00724E21"/>
    <w:rsid w:val="007257FF"/>
    <w:rsid w:val="00725A0F"/>
    <w:rsid w:val="00725AE4"/>
    <w:rsid w:val="00725D41"/>
    <w:rsid w:val="00725ED1"/>
    <w:rsid w:val="00726432"/>
    <w:rsid w:val="00727596"/>
    <w:rsid w:val="0073041E"/>
    <w:rsid w:val="00730639"/>
    <w:rsid w:val="0073064C"/>
    <w:rsid w:val="0073247D"/>
    <w:rsid w:val="007325BF"/>
    <w:rsid w:val="0073294E"/>
    <w:rsid w:val="0073431C"/>
    <w:rsid w:val="00734AE5"/>
    <w:rsid w:val="00735101"/>
    <w:rsid w:val="007363FB"/>
    <w:rsid w:val="0074089E"/>
    <w:rsid w:val="00741714"/>
    <w:rsid w:val="00747A6C"/>
    <w:rsid w:val="00750B19"/>
    <w:rsid w:val="0075294C"/>
    <w:rsid w:val="00753114"/>
    <w:rsid w:val="00753283"/>
    <w:rsid w:val="00754FA6"/>
    <w:rsid w:val="007552DF"/>
    <w:rsid w:val="00755311"/>
    <w:rsid w:val="00755B52"/>
    <w:rsid w:val="00755F9E"/>
    <w:rsid w:val="00756064"/>
    <w:rsid w:val="00757EA6"/>
    <w:rsid w:val="007610EF"/>
    <w:rsid w:val="007613FC"/>
    <w:rsid w:val="00761F0E"/>
    <w:rsid w:val="007620C2"/>
    <w:rsid w:val="0076230E"/>
    <w:rsid w:val="007624E4"/>
    <w:rsid w:val="007626F6"/>
    <w:rsid w:val="007650B5"/>
    <w:rsid w:val="00766C17"/>
    <w:rsid w:val="007673B8"/>
    <w:rsid w:val="00771392"/>
    <w:rsid w:val="0077322A"/>
    <w:rsid w:val="00773E49"/>
    <w:rsid w:val="00774523"/>
    <w:rsid w:val="0077479E"/>
    <w:rsid w:val="0077597D"/>
    <w:rsid w:val="007763F9"/>
    <w:rsid w:val="00776508"/>
    <w:rsid w:val="00776E59"/>
    <w:rsid w:val="00777759"/>
    <w:rsid w:val="00780306"/>
    <w:rsid w:val="00781CBE"/>
    <w:rsid w:val="00786961"/>
    <w:rsid w:val="00786E45"/>
    <w:rsid w:val="0078719B"/>
    <w:rsid w:val="00787EEF"/>
    <w:rsid w:val="00790F20"/>
    <w:rsid w:val="00793290"/>
    <w:rsid w:val="007941E5"/>
    <w:rsid w:val="00794D39"/>
    <w:rsid w:val="007951DB"/>
    <w:rsid w:val="00795AF8"/>
    <w:rsid w:val="00797721"/>
    <w:rsid w:val="007A07FA"/>
    <w:rsid w:val="007A0F38"/>
    <w:rsid w:val="007A1272"/>
    <w:rsid w:val="007A23B9"/>
    <w:rsid w:val="007A27D5"/>
    <w:rsid w:val="007A27E0"/>
    <w:rsid w:val="007A2931"/>
    <w:rsid w:val="007A2AC1"/>
    <w:rsid w:val="007A4A71"/>
    <w:rsid w:val="007A62D1"/>
    <w:rsid w:val="007A674C"/>
    <w:rsid w:val="007A686B"/>
    <w:rsid w:val="007A6B5F"/>
    <w:rsid w:val="007A6E35"/>
    <w:rsid w:val="007B0FA9"/>
    <w:rsid w:val="007B1130"/>
    <w:rsid w:val="007B11E0"/>
    <w:rsid w:val="007B182C"/>
    <w:rsid w:val="007B2690"/>
    <w:rsid w:val="007B2FB7"/>
    <w:rsid w:val="007B32EF"/>
    <w:rsid w:val="007B363C"/>
    <w:rsid w:val="007B5009"/>
    <w:rsid w:val="007B5A5C"/>
    <w:rsid w:val="007B5D61"/>
    <w:rsid w:val="007B616B"/>
    <w:rsid w:val="007B6ADB"/>
    <w:rsid w:val="007B7503"/>
    <w:rsid w:val="007C0661"/>
    <w:rsid w:val="007C0967"/>
    <w:rsid w:val="007C2068"/>
    <w:rsid w:val="007C2569"/>
    <w:rsid w:val="007C257F"/>
    <w:rsid w:val="007C2639"/>
    <w:rsid w:val="007C289E"/>
    <w:rsid w:val="007C33F9"/>
    <w:rsid w:val="007C41A0"/>
    <w:rsid w:val="007C53D0"/>
    <w:rsid w:val="007C586E"/>
    <w:rsid w:val="007C5B9D"/>
    <w:rsid w:val="007C5DF0"/>
    <w:rsid w:val="007C6693"/>
    <w:rsid w:val="007C79BF"/>
    <w:rsid w:val="007C7B02"/>
    <w:rsid w:val="007D0D8E"/>
    <w:rsid w:val="007D2AE7"/>
    <w:rsid w:val="007D2EDD"/>
    <w:rsid w:val="007D359F"/>
    <w:rsid w:val="007D3DE5"/>
    <w:rsid w:val="007D5CBA"/>
    <w:rsid w:val="007D66D0"/>
    <w:rsid w:val="007D6CF8"/>
    <w:rsid w:val="007D743D"/>
    <w:rsid w:val="007E03CD"/>
    <w:rsid w:val="007E08EF"/>
    <w:rsid w:val="007E0F6E"/>
    <w:rsid w:val="007E270B"/>
    <w:rsid w:val="007E3204"/>
    <w:rsid w:val="007E49ED"/>
    <w:rsid w:val="007E521F"/>
    <w:rsid w:val="007E5382"/>
    <w:rsid w:val="007E5593"/>
    <w:rsid w:val="007E5CD8"/>
    <w:rsid w:val="007E6B6C"/>
    <w:rsid w:val="007E70BF"/>
    <w:rsid w:val="007E7EE9"/>
    <w:rsid w:val="007F01E9"/>
    <w:rsid w:val="007F4121"/>
    <w:rsid w:val="007F4629"/>
    <w:rsid w:val="007F4665"/>
    <w:rsid w:val="007F4949"/>
    <w:rsid w:val="007F671A"/>
    <w:rsid w:val="007F6E63"/>
    <w:rsid w:val="007F7A80"/>
    <w:rsid w:val="00800CC8"/>
    <w:rsid w:val="00801497"/>
    <w:rsid w:val="008018B3"/>
    <w:rsid w:val="00802E6C"/>
    <w:rsid w:val="00803903"/>
    <w:rsid w:val="00803E0F"/>
    <w:rsid w:val="008044BC"/>
    <w:rsid w:val="00804B41"/>
    <w:rsid w:val="00805CF6"/>
    <w:rsid w:val="00805FA3"/>
    <w:rsid w:val="00806E23"/>
    <w:rsid w:val="008070DE"/>
    <w:rsid w:val="008072A0"/>
    <w:rsid w:val="00810E2E"/>
    <w:rsid w:val="00811068"/>
    <w:rsid w:val="008116DA"/>
    <w:rsid w:val="00812E83"/>
    <w:rsid w:val="00812E94"/>
    <w:rsid w:val="00813FB7"/>
    <w:rsid w:val="00814423"/>
    <w:rsid w:val="0081726A"/>
    <w:rsid w:val="00817DA7"/>
    <w:rsid w:val="00820C0F"/>
    <w:rsid w:val="008215EE"/>
    <w:rsid w:val="00821861"/>
    <w:rsid w:val="00822821"/>
    <w:rsid w:val="008229AC"/>
    <w:rsid w:val="0082402F"/>
    <w:rsid w:val="00825094"/>
    <w:rsid w:val="00826908"/>
    <w:rsid w:val="00827033"/>
    <w:rsid w:val="00827A55"/>
    <w:rsid w:val="00827FE6"/>
    <w:rsid w:val="008311B3"/>
    <w:rsid w:val="00832190"/>
    <w:rsid w:val="0083295F"/>
    <w:rsid w:val="008331BC"/>
    <w:rsid w:val="0083372A"/>
    <w:rsid w:val="0083410A"/>
    <w:rsid w:val="00834626"/>
    <w:rsid w:val="00835833"/>
    <w:rsid w:val="00835908"/>
    <w:rsid w:val="0083614D"/>
    <w:rsid w:val="008365FD"/>
    <w:rsid w:val="00836966"/>
    <w:rsid w:val="0084057F"/>
    <w:rsid w:val="00840960"/>
    <w:rsid w:val="00840A57"/>
    <w:rsid w:val="00840C42"/>
    <w:rsid w:val="00840E0E"/>
    <w:rsid w:val="00841971"/>
    <w:rsid w:val="00845C79"/>
    <w:rsid w:val="00845E9C"/>
    <w:rsid w:val="008466F9"/>
    <w:rsid w:val="00847250"/>
    <w:rsid w:val="00847CEA"/>
    <w:rsid w:val="00851394"/>
    <w:rsid w:val="00855944"/>
    <w:rsid w:val="00855EB1"/>
    <w:rsid w:val="00855FF3"/>
    <w:rsid w:val="00860CB0"/>
    <w:rsid w:val="00863436"/>
    <w:rsid w:val="008635DF"/>
    <w:rsid w:val="00863FAE"/>
    <w:rsid w:val="0086418F"/>
    <w:rsid w:val="00864A36"/>
    <w:rsid w:val="00865D06"/>
    <w:rsid w:val="00865E19"/>
    <w:rsid w:val="00867F76"/>
    <w:rsid w:val="00870644"/>
    <w:rsid w:val="0087193C"/>
    <w:rsid w:val="00873CF7"/>
    <w:rsid w:val="008745D0"/>
    <w:rsid w:val="0087570C"/>
    <w:rsid w:val="00875950"/>
    <w:rsid w:val="0087764D"/>
    <w:rsid w:val="008805C4"/>
    <w:rsid w:val="00880A58"/>
    <w:rsid w:val="00881B0B"/>
    <w:rsid w:val="00881CA1"/>
    <w:rsid w:val="0088279E"/>
    <w:rsid w:val="00882A4D"/>
    <w:rsid w:val="00883248"/>
    <w:rsid w:val="008836BC"/>
    <w:rsid w:val="00885089"/>
    <w:rsid w:val="00885F74"/>
    <w:rsid w:val="008876C9"/>
    <w:rsid w:val="00887B89"/>
    <w:rsid w:val="00890359"/>
    <w:rsid w:val="00894F1E"/>
    <w:rsid w:val="008959B1"/>
    <w:rsid w:val="00895FD1"/>
    <w:rsid w:val="008967C5"/>
    <w:rsid w:val="008970FD"/>
    <w:rsid w:val="00897883"/>
    <w:rsid w:val="008A0019"/>
    <w:rsid w:val="008A17AF"/>
    <w:rsid w:val="008A2126"/>
    <w:rsid w:val="008A4EB7"/>
    <w:rsid w:val="008A60E7"/>
    <w:rsid w:val="008A640A"/>
    <w:rsid w:val="008A656C"/>
    <w:rsid w:val="008A65D2"/>
    <w:rsid w:val="008A6E6E"/>
    <w:rsid w:val="008A7796"/>
    <w:rsid w:val="008B1701"/>
    <w:rsid w:val="008B28CD"/>
    <w:rsid w:val="008B2AD2"/>
    <w:rsid w:val="008B5261"/>
    <w:rsid w:val="008B5816"/>
    <w:rsid w:val="008B7D0D"/>
    <w:rsid w:val="008C0386"/>
    <w:rsid w:val="008C1447"/>
    <w:rsid w:val="008C1D14"/>
    <w:rsid w:val="008C1F64"/>
    <w:rsid w:val="008C3C1C"/>
    <w:rsid w:val="008C4965"/>
    <w:rsid w:val="008D0442"/>
    <w:rsid w:val="008D4CFF"/>
    <w:rsid w:val="008D5637"/>
    <w:rsid w:val="008E0BC6"/>
    <w:rsid w:val="008E163B"/>
    <w:rsid w:val="008E39DF"/>
    <w:rsid w:val="008E3AF5"/>
    <w:rsid w:val="008E51B2"/>
    <w:rsid w:val="008E535B"/>
    <w:rsid w:val="008E54A8"/>
    <w:rsid w:val="008E5F09"/>
    <w:rsid w:val="008E62CA"/>
    <w:rsid w:val="008E73E2"/>
    <w:rsid w:val="008E750D"/>
    <w:rsid w:val="008E7BA7"/>
    <w:rsid w:val="008F137C"/>
    <w:rsid w:val="008F1548"/>
    <w:rsid w:val="008F174C"/>
    <w:rsid w:val="008F22D1"/>
    <w:rsid w:val="008F2667"/>
    <w:rsid w:val="008F30C7"/>
    <w:rsid w:val="008F3D0A"/>
    <w:rsid w:val="008F4B3B"/>
    <w:rsid w:val="008F4DD8"/>
    <w:rsid w:val="008F589F"/>
    <w:rsid w:val="008F59D1"/>
    <w:rsid w:val="008F6A7B"/>
    <w:rsid w:val="008F6E66"/>
    <w:rsid w:val="008F6EA5"/>
    <w:rsid w:val="00900A2F"/>
    <w:rsid w:val="009028BF"/>
    <w:rsid w:val="009053A2"/>
    <w:rsid w:val="00906288"/>
    <w:rsid w:val="00906A5D"/>
    <w:rsid w:val="00906EA3"/>
    <w:rsid w:val="009075CB"/>
    <w:rsid w:val="00907A5E"/>
    <w:rsid w:val="0091144D"/>
    <w:rsid w:val="00912693"/>
    <w:rsid w:val="00912E33"/>
    <w:rsid w:val="00913460"/>
    <w:rsid w:val="00913992"/>
    <w:rsid w:val="00913F30"/>
    <w:rsid w:val="009156EC"/>
    <w:rsid w:val="00916AF4"/>
    <w:rsid w:val="00916E0A"/>
    <w:rsid w:val="00917159"/>
    <w:rsid w:val="009207FA"/>
    <w:rsid w:val="009237B2"/>
    <w:rsid w:val="00925006"/>
    <w:rsid w:val="0092501E"/>
    <w:rsid w:val="00925AAD"/>
    <w:rsid w:val="00925D75"/>
    <w:rsid w:val="00926394"/>
    <w:rsid w:val="0092762D"/>
    <w:rsid w:val="00930C24"/>
    <w:rsid w:val="009322DD"/>
    <w:rsid w:val="0093421D"/>
    <w:rsid w:val="009355AE"/>
    <w:rsid w:val="00936529"/>
    <w:rsid w:val="0093798A"/>
    <w:rsid w:val="00940FC9"/>
    <w:rsid w:val="009420A2"/>
    <w:rsid w:val="00942F84"/>
    <w:rsid w:val="00943A13"/>
    <w:rsid w:val="00943E17"/>
    <w:rsid w:val="00943E5A"/>
    <w:rsid w:val="00944379"/>
    <w:rsid w:val="0094454A"/>
    <w:rsid w:val="00944871"/>
    <w:rsid w:val="009450C9"/>
    <w:rsid w:val="0094551A"/>
    <w:rsid w:val="0094573D"/>
    <w:rsid w:val="00945999"/>
    <w:rsid w:val="0094604F"/>
    <w:rsid w:val="00946166"/>
    <w:rsid w:val="00946A50"/>
    <w:rsid w:val="00947065"/>
    <w:rsid w:val="00947B66"/>
    <w:rsid w:val="00952C6E"/>
    <w:rsid w:val="00952D12"/>
    <w:rsid w:val="009530FA"/>
    <w:rsid w:val="00954194"/>
    <w:rsid w:val="009562CF"/>
    <w:rsid w:val="00956F2A"/>
    <w:rsid w:val="00957D9C"/>
    <w:rsid w:val="00960522"/>
    <w:rsid w:val="00960919"/>
    <w:rsid w:val="0096271E"/>
    <w:rsid w:val="00962C83"/>
    <w:rsid w:val="00962CBA"/>
    <w:rsid w:val="00963109"/>
    <w:rsid w:val="0096370E"/>
    <w:rsid w:val="00967D13"/>
    <w:rsid w:val="0097046A"/>
    <w:rsid w:val="009710E9"/>
    <w:rsid w:val="0097138F"/>
    <w:rsid w:val="00971F21"/>
    <w:rsid w:val="00973D9A"/>
    <w:rsid w:val="0097410D"/>
    <w:rsid w:val="00976263"/>
    <w:rsid w:val="009767BC"/>
    <w:rsid w:val="009778E7"/>
    <w:rsid w:val="009779F4"/>
    <w:rsid w:val="009800D2"/>
    <w:rsid w:val="0098073D"/>
    <w:rsid w:val="00981496"/>
    <w:rsid w:val="0098188C"/>
    <w:rsid w:val="0098255C"/>
    <w:rsid w:val="00983C03"/>
    <w:rsid w:val="00987013"/>
    <w:rsid w:val="0098740F"/>
    <w:rsid w:val="009917F7"/>
    <w:rsid w:val="00993567"/>
    <w:rsid w:val="00995061"/>
    <w:rsid w:val="009955BC"/>
    <w:rsid w:val="00995991"/>
    <w:rsid w:val="009979C1"/>
    <w:rsid w:val="009A00F9"/>
    <w:rsid w:val="009A279C"/>
    <w:rsid w:val="009A2C46"/>
    <w:rsid w:val="009A2E9B"/>
    <w:rsid w:val="009A40EB"/>
    <w:rsid w:val="009A5F3C"/>
    <w:rsid w:val="009A7431"/>
    <w:rsid w:val="009A7C7E"/>
    <w:rsid w:val="009B01BF"/>
    <w:rsid w:val="009B0390"/>
    <w:rsid w:val="009B0BC3"/>
    <w:rsid w:val="009B12EE"/>
    <w:rsid w:val="009B1E25"/>
    <w:rsid w:val="009B2D41"/>
    <w:rsid w:val="009B4935"/>
    <w:rsid w:val="009B7715"/>
    <w:rsid w:val="009C1DB0"/>
    <w:rsid w:val="009C594B"/>
    <w:rsid w:val="009C6481"/>
    <w:rsid w:val="009C7679"/>
    <w:rsid w:val="009D0186"/>
    <w:rsid w:val="009D0760"/>
    <w:rsid w:val="009D089D"/>
    <w:rsid w:val="009D13A7"/>
    <w:rsid w:val="009D1981"/>
    <w:rsid w:val="009D22E0"/>
    <w:rsid w:val="009D300E"/>
    <w:rsid w:val="009D3704"/>
    <w:rsid w:val="009D3A45"/>
    <w:rsid w:val="009D3EFC"/>
    <w:rsid w:val="009D45DC"/>
    <w:rsid w:val="009D54F4"/>
    <w:rsid w:val="009D5F33"/>
    <w:rsid w:val="009D6473"/>
    <w:rsid w:val="009D654B"/>
    <w:rsid w:val="009D7732"/>
    <w:rsid w:val="009E149F"/>
    <w:rsid w:val="009E2FEA"/>
    <w:rsid w:val="009E38C9"/>
    <w:rsid w:val="009E4256"/>
    <w:rsid w:val="009E6797"/>
    <w:rsid w:val="009E6AE5"/>
    <w:rsid w:val="009E6E10"/>
    <w:rsid w:val="009E72E5"/>
    <w:rsid w:val="009E7A91"/>
    <w:rsid w:val="009F01CE"/>
    <w:rsid w:val="009F0497"/>
    <w:rsid w:val="009F172A"/>
    <w:rsid w:val="009F1A61"/>
    <w:rsid w:val="009F231D"/>
    <w:rsid w:val="009F290C"/>
    <w:rsid w:val="009F337D"/>
    <w:rsid w:val="009F56E9"/>
    <w:rsid w:val="009F5AF6"/>
    <w:rsid w:val="009F5B86"/>
    <w:rsid w:val="009F7E5F"/>
    <w:rsid w:val="00A00AC5"/>
    <w:rsid w:val="00A01D30"/>
    <w:rsid w:val="00A03200"/>
    <w:rsid w:val="00A039D4"/>
    <w:rsid w:val="00A03D89"/>
    <w:rsid w:val="00A04FF1"/>
    <w:rsid w:val="00A054BB"/>
    <w:rsid w:val="00A06E7D"/>
    <w:rsid w:val="00A10873"/>
    <w:rsid w:val="00A10902"/>
    <w:rsid w:val="00A10EBE"/>
    <w:rsid w:val="00A117E7"/>
    <w:rsid w:val="00A11EC3"/>
    <w:rsid w:val="00A1308E"/>
    <w:rsid w:val="00A15B72"/>
    <w:rsid w:val="00A16F10"/>
    <w:rsid w:val="00A177D3"/>
    <w:rsid w:val="00A20908"/>
    <w:rsid w:val="00A20F1A"/>
    <w:rsid w:val="00A2204F"/>
    <w:rsid w:val="00A22356"/>
    <w:rsid w:val="00A225BA"/>
    <w:rsid w:val="00A2270F"/>
    <w:rsid w:val="00A23986"/>
    <w:rsid w:val="00A24682"/>
    <w:rsid w:val="00A252E9"/>
    <w:rsid w:val="00A3208D"/>
    <w:rsid w:val="00A352E9"/>
    <w:rsid w:val="00A35D2E"/>
    <w:rsid w:val="00A35DD6"/>
    <w:rsid w:val="00A36DD3"/>
    <w:rsid w:val="00A37827"/>
    <w:rsid w:val="00A37B15"/>
    <w:rsid w:val="00A40795"/>
    <w:rsid w:val="00A40E2F"/>
    <w:rsid w:val="00A41115"/>
    <w:rsid w:val="00A41213"/>
    <w:rsid w:val="00A41A92"/>
    <w:rsid w:val="00A41DE0"/>
    <w:rsid w:val="00A42AA5"/>
    <w:rsid w:val="00A43091"/>
    <w:rsid w:val="00A4332A"/>
    <w:rsid w:val="00A4378E"/>
    <w:rsid w:val="00A43AF7"/>
    <w:rsid w:val="00A44BF2"/>
    <w:rsid w:val="00A450FE"/>
    <w:rsid w:val="00A4611F"/>
    <w:rsid w:val="00A47790"/>
    <w:rsid w:val="00A510E2"/>
    <w:rsid w:val="00A5154B"/>
    <w:rsid w:val="00A522E4"/>
    <w:rsid w:val="00A538A7"/>
    <w:rsid w:val="00A53925"/>
    <w:rsid w:val="00A53FB4"/>
    <w:rsid w:val="00A54380"/>
    <w:rsid w:val="00A5515C"/>
    <w:rsid w:val="00A56D2A"/>
    <w:rsid w:val="00A60392"/>
    <w:rsid w:val="00A611F1"/>
    <w:rsid w:val="00A61D30"/>
    <w:rsid w:val="00A620A7"/>
    <w:rsid w:val="00A621AB"/>
    <w:rsid w:val="00A62B0D"/>
    <w:rsid w:val="00A63905"/>
    <w:rsid w:val="00A63FAC"/>
    <w:rsid w:val="00A64A4B"/>
    <w:rsid w:val="00A64C20"/>
    <w:rsid w:val="00A651B0"/>
    <w:rsid w:val="00A658F6"/>
    <w:rsid w:val="00A65966"/>
    <w:rsid w:val="00A65B9C"/>
    <w:rsid w:val="00A67700"/>
    <w:rsid w:val="00A701EB"/>
    <w:rsid w:val="00A70CED"/>
    <w:rsid w:val="00A73038"/>
    <w:rsid w:val="00A731F2"/>
    <w:rsid w:val="00A749A3"/>
    <w:rsid w:val="00A75A52"/>
    <w:rsid w:val="00A76EB3"/>
    <w:rsid w:val="00A77A2E"/>
    <w:rsid w:val="00A81A99"/>
    <w:rsid w:val="00A82003"/>
    <w:rsid w:val="00A8277A"/>
    <w:rsid w:val="00A82867"/>
    <w:rsid w:val="00A82BCD"/>
    <w:rsid w:val="00A83FF4"/>
    <w:rsid w:val="00A86034"/>
    <w:rsid w:val="00A86160"/>
    <w:rsid w:val="00A87B9E"/>
    <w:rsid w:val="00A87EF0"/>
    <w:rsid w:val="00A904C8"/>
    <w:rsid w:val="00A904DD"/>
    <w:rsid w:val="00A9085D"/>
    <w:rsid w:val="00A908B9"/>
    <w:rsid w:val="00A92B44"/>
    <w:rsid w:val="00A930FE"/>
    <w:rsid w:val="00A933FC"/>
    <w:rsid w:val="00A934EA"/>
    <w:rsid w:val="00A93F14"/>
    <w:rsid w:val="00A9588A"/>
    <w:rsid w:val="00AA0F1A"/>
    <w:rsid w:val="00AA1735"/>
    <w:rsid w:val="00AA1B6A"/>
    <w:rsid w:val="00AA27F2"/>
    <w:rsid w:val="00AA28F2"/>
    <w:rsid w:val="00AA347B"/>
    <w:rsid w:val="00AA38B3"/>
    <w:rsid w:val="00AA5137"/>
    <w:rsid w:val="00AA563E"/>
    <w:rsid w:val="00AA5821"/>
    <w:rsid w:val="00AB0203"/>
    <w:rsid w:val="00AB09CB"/>
    <w:rsid w:val="00AB206D"/>
    <w:rsid w:val="00AB2D92"/>
    <w:rsid w:val="00AB3C6C"/>
    <w:rsid w:val="00AB497A"/>
    <w:rsid w:val="00AB5973"/>
    <w:rsid w:val="00AB6CA5"/>
    <w:rsid w:val="00AB7770"/>
    <w:rsid w:val="00AB7D53"/>
    <w:rsid w:val="00AC10A3"/>
    <w:rsid w:val="00AC16C4"/>
    <w:rsid w:val="00AC1901"/>
    <w:rsid w:val="00AC1EAC"/>
    <w:rsid w:val="00AC2281"/>
    <w:rsid w:val="00AC31C7"/>
    <w:rsid w:val="00AC3A03"/>
    <w:rsid w:val="00AC56B8"/>
    <w:rsid w:val="00AC5E69"/>
    <w:rsid w:val="00AC67A6"/>
    <w:rsid w:val="00AD2787"/>
    <w:rsid w:val="00AD44C1"/>
    <w:rsid w:val="00AD4FB3"/>
    <w:rsid w:val="00AD61D9"/>
    <w:rsid w:val="00AD6362"/>
    <w:rsid w:val="00AD6B20"/>
    <w:rsid w:val="00AD7071"/>
    <w:rsid w:val="00AD7280"/>
    <w:rsid w:val="00AD785D"/>
    <w:rsid w:val="00AE1948"/>
    <w:rsid w:val="00AE1BF3"/>
    <w:rsid w:val="00AE1C7E"/>
    <w:rsid w:val="00AE30A6"/>
    <w:rsid w:val="00AE30FC"/>
    <w:rsid w:val="00AE3166"/>
    <w:rsid w:val="00AE37BA"/>
    <w:rsid w:val="00AE386B"/>
    <w:rsid w:val="00AE45CD"/>
    <w:rsid w:val="00AE520C"/>
    <w:rsid w:val="00AE6AF0"/>
    <w:rsid w:val="00AF0B4E"/>
    <w:rsid w:val="00AF1B3B"/>
    <w:rsid w:val="00AF244F"/>
    <w:rsid w:val="00AF2D7F"/>
    <w:rsid w:val="00AF30FF"/>
    <w:rsid w:val="00AF3A87"/>
    <w:rsid w:val="00AF4580"/>
    <w:rsid w:val="00AF68E6"/>
    <w:rsid w:val="00AF781E"/>
    <w:rsid w:val="00B018E4"/>
    <w:rsid w:val="00B01B47"/>
    <w:rsid w:val="00B040F0"/>
    <w:rsid w:val="00B06E17"/>
    <w:rsid w:val="00B07813"/>
    <w:rsid w:val="00B10457"/>
    <w:rsid w:val="00B110B2"/>
    <w:rsid w:val="00B11743"/>
    <w:rsid w:val="00B12336"/>
    <w:rsid w:val="00B127B9"/>
    <w:rsid w:val="00B12CE6"/>
    <w:rsid w:val="00B1308A"/>
    <w:rsid w:val="00B13843"/>
    <w:rsid w:val="00B1384D"/>
    <w:rsid w:val="00B15BE9"/>
    <w:rsid w:val="00B2047C"/>
    <w:rsid w:val="00B20D33"/>
    <w:rsid w:val="00B21376"/>
    <w:rsid w:val="00B23C34"/>
    <w:rsid w:val="00B253B4"/>
    <w:rsid w:val="00B254CF"/>
    <w:rsid w:val="00B25F43"/>
    <w:rsid w:val="00B2699B"/>
    <w:rsid w:val="00B26D25"/>
    <w:rsid w:val="00B27059"/>
    <w:rsid w:val="00B301B0"/>
    <w:rsid w:val="00B30535"/>
    <w:rsid w:val="00B31865"/>
    <w:rsid w:val="00B32EA5"/>
    <w:rsid w:val="00B32F71"/>
    <w:rsid w:val="00B33DA5"/>
    <w:rsid w:val="00B34A93"/>
    <w:rsid w:val="00B34B4F"/>
    <w:rsid w:val="00B35561"/>
    <w:rsid w:val="00B357CC"/>
    <w:rsid w:val="00B3653E"/>
    <w:rsid w:val="00B3687A"/>
    <w:rsid w:val="00B36E8B"/>
    <w:rsid w:val="00B36EBD"/>
    <w:rsid w:val="00B37401"/>
    <w:rsid w:val="00B40328"/>
    <w:rsid w:val="00B40C79"/>
    <w:rsid w:val="00B413FB"/>
    <w:rsid w:val="00B41A9E"/>
    <w:rsid w:val="00B41B98"/>
    <w:rsid w:val="00B42C51"/>
    <w:rsid w:val="00B431AB"/>
    <w:rsid w:val="00B4503F"/>
    <w:rsid w:val="00B450E1"/>
    <w:rsid w:val="00B46A61"/>
    <w:rsid w:val="00B47136"/>
    <w:rsid w:val="00B47CAC"/>
    <w:rsid w:val="00B50D0F"/>
    <w:rsid w:val="00B50E05"/>
    <w:rsid w:val="00B516FB"/>
    <w:rsid w:val="00B53D6D"/>
    <w:rsid w:val="00B54465"/>
    <w:rsid w:val="00B54802"/>
    <w:rsid w:val="00B555EE"/>
    <w:rsid w:val="00B55A71"/>
    <w:rsid w:val="00B55CBE"/>
    <w:rsid w:val="00B568BB"/>
    <w:rsid w:val="00B57435"/>
    <w:rsid w:val="00B57475"/>
    <w:rsid w:val="00B5785C"/>
    <w:rsid w:val="00B57EA2"/>
    <w:rsid w:val="00B57F53"/>
    <w:rsid w:val="00B60E11"/>
    <w:rsid w:val="00B614F9"/>
    <w:rsid w:val="00B617B4"/>
    <w:rsid w:val="00B62995"/>
    <w:rsid w:val="00B6312B"/>
    <w:rsid w:val="00B64660"/>
    <w:rsid w:val="00B64956"/>
    <w:rsid w:val="00B64D73"/>
    <w:rsid w:val="00B654DF"/>
    <w:rsid w:val="00B67E3B"/>
    <w:rsid w:val="00B67F0E"/>
    <w:rsid w:val="00B70DC4"/>
    <w:rsid w:val="00B70E68"/>
    <w:rsid w:val="00B71122"/>
    <w:rsid w:val="00B71E31"/>
    <w:rsid w:val="00B720BF"/>
    <w:rsid w:val="00B72976"/>
    <w:rsid w:val="00B7344C"/>
    <w:rsid w:val="00B73767"/>
    <w:rsid w:val="00B74512"/>
    <w:rsid w:val="00B74859"/>
    <w:rsid w:val="00B74BBA"/>
    <w:rsid w:val="00B7659C"/>
    <w:rsid w:val="00B7691F"/>
    <w:rsid w:val="00B802C5"/>
    <w:rsid w:val="00B83211"/>
    <w:rsid w:val="00B84625"/>
    <w:rsid w:val="00B85DFB"/>
    <w:rsid w:val="00B86EAC"/>
    <w:rsid w:val="00B871B1"/>
    <w:rsid w:val="00B87D8D"/>
    <w:rsid w:val="00B87E7D"/>
    <w:rsid w:val="00B90905"/>
    <w:rsid w:val="00B90C62"/>
    <w:rsid w:val="00B91A5E"/>
    <w:rsid w:val="00B9246F"/>
    <w:rsid w:val="00B93606"/>
    <w:rsid w:val="00B93770"/>
    <w:rsid w:val="00B95954"/>
    <w:rsid w:val="00B95DCA"/>
    <w:rsid w:val="00B96A3D"/>
    <w:rsid w:val="00B9735E"/>
    <w:rsid w:val="00B9797D"/>
    <w:rsid w:val="00B97E02"/>
    <w:rsid w:val="00BA0338"/>
    <w:rsid w:val="00BA1352"/>
    <w:rsid w:val="00BA15E2"/>
    <w:rsid w:val="00BA2B94"/>
    <w:rsid w:val="00BA2FAC"/>
    <w:rsid w:val="00BA3457"/>
    <w:rsid w:val="00BA3D88"/>
    <w:rsid w:val="00BA555D"/>
    <w:rsid w:val="00BA6E6F"/>
    <w:rsid w:val="00BA7BEC"/>
    <w:rsid w:val="00BA7F59"/>
    <w:rsid w:val="00BB27FB"/>
    <w:rsid w:val="00BB28F0"/>
    <w:rsid w:val="00BB2C9B"/>
    <w:rsid w:val="00BB3298"/>
    <w:rsid w:val="00BB3D64"/>
    <w:rsid w:val="00BB3DB9"/>
    <w:rsid w:val="00BB439E"/>
    <w:rsid w:val="00BB5000"/>
    <w:rsid w:val="00BB5A99"/>
    <w:rsid w:val="00BB61BC"/>
    <w:rsid w:val="00BC1314"/>
    <w:rsid w:val="00BC19B9"/>
    <w:rsid w:val="00BC2E5B"/>
    <w:rsid w:val="00BC3776"/>
    <w:rsid w:val="00BC5BEB"/>
    <w:rsid w:val="00BC5D16"/>
    <w:rsid w:val="00BC7366"/>
    <w:rsid w:val="00BC7371"/>
    <w:rsid w:val="00BC74B9"/>
    <w:rsid w:val="00BC7CFA"/>
    <w:rsid w:val="00BD1A1F"/>
    <w:rsid w:val="00BD4BEE"/>
    <w:rsid w:val="00BD51BF"/>
    <w:rsid w:val="00BD5CB0"/>
    <w:rsid w:val="00BD5DC9"/>
    <w:rsid w:val="00BE05E9"/>
    <w:rsid w:val="00BE10D2"/>
    <w:rsid w:val="00BE218B"/>
    <w:rsid w:val="00BE229A"/>
    <w:rsid w:val="00BE30DB"/>
    <w:rsid w:val="00BE3808"/>
    <w:rsid w:val="00BE38A4"/>
    <w:rsid w:val="00BE3D8C"/>
    <w:rsid w:val="00BE51CC"/>
    <w:rsid w:val="00BE5671"/>
    <w:rsid w:val="00BE584E"/>
    <w:rsid w:val="00BE6512"/>
    <w:rsid w:val="00BE6C5E"/>
    <w:rsid w:val="00BE706B"/>
    <w:rsid w:val="00BE7DF6"/>
    <w:rsid w:val="00BE7F81"/>
    <w:rsid w:val="00BF0DD4"/>
    <w:rsid w:val="00BF13CF"/>
    <w:rsid w:val="00BF2FA1"/>
    <w:rsid w:val="00BF3665"/>
    <w:rsid w:val="00BF4232"/>
    <w:rsid w:val="00BF466A"/>
    <w:rsid w:val="00BF5B8B"/>
    <w:rsid w:val="00BF5DE3"/>
    <w:rsid w:val="00BF76BB"/>
    <w:rsid w:val="00C00440"/>
    <w:rsid w:val="00C012DB"/>
    <w:rsid w:val="00C020D8"/>
    <w:rsid w:val="00C0345C"/>
    <w:rsid w:val="00C03CDF"/>
    <w:rsid w:val="00C06303"/>
    <w:rsid w:val="00C065DA"/>
    <w:rsid w:val="00C06B73"/>
    <w:rsid w:val="00C071DD"/>
    <w:rsid w:val="00C07DEF"/>
    <w:rsid w:val="00C10675"/>
    <w:rsid w:val="00C10C91"/>
    <w:rsid w:val="00C1110E"/>
    <w:rsid w:val="00C11406"/>
    <w:rsid w:val="00C1220D"/>
    <w:rsid w:val="00C13995"/>
    <w:rsid w:val="00C1589C"/>
    <w:rsid w:val="00C1630B"/>
    <w:rsid w:val="00C16979"/>
    <w:rsid w:val="00C174DB"/>
    <w:rsid w:val="00C17A41"/>
    <w:rsid w:val="00C22F6E"/>
    <w:rsid w:val="00C22FC9"/>
    <w:rsid w:val="00C236A2"/>
    <w:rsid w:val="00C23713"/>
    <w:rsid w:val="00C246C7"/>
    <w:rsid w:val="00C2491C"/>
    <w:rsid w:val="00C2674B"/>
    <w:rsid w:val="00C27A56"/>
    <w:rsid w:val="00C300A0"/>
    <w:rsid w:val="00C306C3"/>
    <w:rsid w:val="00C31249"/>
    <w:rsid w:val="00C31339"/>
    <w:rsid w:val="00C3423C"/>
    <w:rsid w:val="00C34A36"/>
    <w:rsid w:val="00C3627D"/>
    <w:rsid w:val="00C379B1"/>
    <w:rsid w:val="00C40A81"/>
    <w:rsid w:val="00C40F03"/>
    <w:rsid w:val="00C41DC6"/>
    <w:rsid w:val="00C42051"/>
    <w:rsid w:val="00C4620E"/>
    <w:rsid w:val="00C4650F"/>
    <w:rsid w:val="00C50EF1"/>
    <w:rsid w:val="00C547C8"/>
    <w:rsid w:val="00C575A0"/>
    <w:rsid w:val="00C60434"/>
    <w:rsid w:val="00C60692"/>
    <w:rsid w:val="00C612D8"/>
    <w:rsid w:val="00C61BA8"/>
    <w:rsid w:val="00C623AE"/>
    <w:rsid w:val="00C62450"/>
    <w:rsid w:val="00C62F5E"/>
    <w:rsid w:val="00C64E50"/>
    <w:rsid w:val="00C67587"/>
    <w:rsid w:val="00C74131"/>
    <w:rsid w:val="00C7558D"/>
    <w:rsid w:val="00C75E61"/>
    <w:rsid w:val="00C76571"/>
    <w:rsid w:val="00C7679E"/>
    <w:rsid w:val="00C7765E"/>
    <w:rsid w:val="00C77764"/>
    <w:rsid w:val="00C77AF3"/>
    <w:rsid w:val="00C77EAB"/>
    <w:rsid w:val="00C8075C"/>
    <w:rsid w:val="00C81227"/>
    <w:rsid w:val="00C813DA"/>
    <w:rsid w:val="00C81F3A"/>
    <w:rsid w:val="00C825E7"/>
    <w:rsid w:val="00C82B70"/>
    <w:rsid w:val="00C85663"/>
    <w:rsid w:val="00C874BC"/>
    <w:rsid w:val="00C91576"/>
    <w:rsid w:val="00C916F6"/>
    <w:rsid w:val="00C93513"/>
    <w:rsid w:val="00C93949"/>
    <w:rsid w:val="00C93DA0"/>
    <w:rsid w:val="00CA0D40"/>
    <w:rsid w:val="00CA11AC"/>
    <w:rsid w:val="00CA2798"/>
    <w:rsid w:val="00CA34FC"/>
    <w:rsid w:val="00CA3B25"/>
    <w:rsid w:val="00CA4E3C"/>
    <w:rsid w:val="00CA5F8A"/>
    <w:rsid w:val="00CA6A35"/>
    <w:rsid w:val="00CA6D52"/>
    <w:rsid w:val="00CA752A"/>
    <w:rsid w:val="00CB01CE"/>
    <w:rsid w:val="00CB077B"/>
    <w:rsid w:val="00CB0882"/>
    <w:rsid w:val="00CB105F"/>
    <w:rsid w:val="00CB14BE"/>
    <w:rsid w:val="00CB1667"/>
    <w:rsid w:val="00CB1EA1"/>
    <w:rsid w:val="00CB24DC"/>
    <w:rsid w:val="00CB3105"/>
    <w:rsid w:val="00CB44F4"/>
    <w:rsid w:val="00CB4E79"/>
    <w:rsid w:val="00CB4EA6"/>
    <w:rsid w:val="00CB5487"/>
    <w:rsid w:val="00CB58D4"/>
    <w:rsid w:val="00CB6DD2"/>
    <w:rsid w:val="00CB7138"/>
    <w:rsid w:val="00CC1206"/>
    <w:rsid w:val="00CC2D25"/>
    <w:rsid w:val="00CC3B8A"/>
    <w:rsid w:val="00CC54E1"/>
    <w:rsid w:val="00CC57E5"/>
    <w:rsid w:val="00CC6D9E"/>
    <w:rsid w:val="00CD0B79"/>
    <w:rsid w:val="00CD27A7"/>
    <w:rsid w:val="00CD2AB7"/>
    <w:rsid w:val="00CD2CCE"/>
    <w:rsid w:val="00CD5053"/>
    <w:rsid w:val="00CD54BB"/>
    <w:rsid w:val="00CD6168"/>
    <w:rsid w:val="00CD6212"/>
    <w:rsid w:val="00CD665A"/>
    <w:rsid w:val="00CD695C"/>
    <w:rsid w:val="00CD7205"/>
    <w:rsid w:val="00CD7631"/>
    <w:rsid w:val="00CE0BA0"/>
    <w:rsid w:val="00CE1F12"/>
    <w:rsid w:val="00CE2E95"/>
    <w:rsid w:val="00CE34D3"/>
    <w:rsid w:val="00CE4808"/>
    <w:rsid w:val="00CE53F7"/>
    <w:rsid w:val="00CE5FE5"/>
    <w:rsid w:val="00CE7853"/>
    <w:rsid w:val="00CF0CCF"/>
    <w:rsid w:val="00CF1F7C"/>
    <w:rsid w:val="00CF33F3"/>
    <w:rsid w:val="00CF3CD8"/>
    <w:rsid w:val="00CF46A3"/>
    <w:rsid w:val="00CF4E37"/>
    <w:rsid w:val="00CF59F6"/>
    <w:rsid w:val="00CF6B41"/>
    <w:rsid w:val="00CF7CFB"/>
    <w:rsid w:val="00D01BDE"/>
    <w:rsid w:val="00D0418E"/>
    <w:rsid w:val="00D041BC"/>
    <w:rsid w:val="00D059AF"/>
    <w:rsid w:val="00D06583"/>
    <w:rsid w:val="00D111DD"/>
    <w:rsid w:val="00D1141E"/>
    <w:rsid w:val="00D118D1"/>
    <w:rsid w:val="00D1204B"/>
    <w:rsid w:val="00D12CB0"/>
    <w:rsid w:val="00D153EE"/>
    <w:rsid w:val="00D159CE"/>
    <w:rsid w:val="00D17122"/>
    <w:rsid w:val="00D20F13"/>
    <w:rsid w:val="00D21578"/>
    <w:rsid w:val="00D21E73"/>
    <w:rsid w:val="00D21FBA"/>
    <w:rsid w:val="00D23CF9"/>
    <w:rsid w:val="00D23D6D"/>
    <w:rsid w:val="00D24243"/>
    <w:rsid w:val="00D261A0"/>
    <w:rsid w:val="00D271D2"/>
    <w:rsid w:val="00D277CF"/>
    <w:rsid w:val="00D27884"/>
    <w:rsid w:val="00D27E3E"/>
    <w:rsid w:val="00D314FF"/>
    <w:rsid w:val="00D31B78"/>
    <w:rsid w:val="00D31C47"/>
    <w:rsid w:val="00D327EF"/>
    <w:rsid w:val="00D32E98"/>
    <w:rsid w:val="00D330A6"/>
    <w:rsid w:val="00D33C17"/>
    <w:rsid w:val="00D34328"/>
    <w:rsid w:val="00D34943"/>
    <w:rsid w:val="00D35BFF"/>
    <w:rsid w:val="00D35DA1"/>
    <w:rsid w:val="00D35F68"/>
    <w:rsid w:val="00D36BD6"/>
    <w:rsid w:val="00D40A71"/>
    <w:rsid w:val="00D40E91"/>
    <w:rsid w:val="00D41844"/>
    <w:rsid w:val="00D42139"/>
    <w:rsid w:val="00D42172"/>
    <w:rsid w:val="00D42721"/>
    <w:rsid w:val="00D44FBD"/>
    <w:rsid w:val="00D453A6"/>
    <w:rsid w:val="00D5089E"/>
    <w:rsid w:val="00D512B4"/>
    <w:rsid w:val="00D51355"/>
    <w:rsid w:val="00D524D5"/>
    <w:rsid w:val="00D5265F"/>
    <w:rsid w:val="00D5454B"/>
    <w:rsid w:val="00D5495F"/>
    <w:rsid w:val="00D5506A"/>
    <w:rsid w:val="00D56176"/>
    <w:rsid w:val="00D56793"/>
    <w:rsid w:val="00D567F2"/>
    <w:rsid w:val="00D56C41"/>
    <w:rsid w:val="00D56F85"/>
    <w:rsid w:val="00D5733F"/>
    <w:rsid w:val="00D57982"/>
    <w:rsid w:val="00D608EF"/>
    <w:rsid w:val="00D60B93"/>
    <w:rsid w:val="00D61516"/>
    <w:rsid w:val="00D617A2"/>
    <w:rsid w:val="00D619D5"/>
    <w:rsid w:val="00D63366"/>
    <w:rsid w:val="00D63715"/>
    <w:rsid w:val="00D65E7B"/>
    <w:rsid w:val="00D6663A"/>
    <w:rsid w:val="00D67952"/>
    <w:rsid w:val="00D67959"/>
    <w:rsid w:val="00D67BAF"/>
    <w:rsid w:val="00D67E0F"/>
    <w:rsid w:val="00D70E97"/>
    <w:rsid w:val="00D710AE"/>
    <w:rsid w:val="00D73504"/>
    <w:rsid w:val="00D75428"/>
    <w:rsid w:val="00D7552F"/>
    <w:rsid w:val="00D75600"/>
    <w:rsid w:val="00D75C29"/>
    <w:rsid w:val="00D75E5D"/>
    <w:rsid w:val="00D77769"/>
    <w:rsid w:val="00D77776"/>
    <w:rsid w:val="00D77CAC"/>
    <w:rsid w:val="00D812EA"/>
    <w:rsid w:val="00D815B4"/>
    <w:rsid w:val="00D820CD"/>
    <w:rsid w:val="00D8218E"/>
    <w:rsid w:val="00D8263F"/>
    <w:rsid w:val="00D83331"/>
    <w:rsid w:val="00D8472E"/>
    <w:rsid w:val="00D85E5A"/>
    <w:rsid w:val="00D87853"/>
    <w:rsid w:val="00D87D2B"/>
    <w:rsid w:val="00D90E6E"/>
    <w:rsid w:val="00D921BF"/>
    <w:rsid w:val="00D92B9A"/>
    <w:rsid w:val="00D93A90"/>
    <w:rsid w:val="00D93DE0"/>
    <w:rsid w:val="00D95B16"/>
    <w:rsid w:val="00D96707"/>
    <w:rsid w:val="00D96A7F"/>
    <w:rsid w:val="00DA0BE3"/>
    <w:rsid w:val="00DA1985"/>
    <w:rsid w:val="00DA1CF2"/>
    <w:rsid w:val="00DA2948"/>
    <w:rsid w:val="00DA2E81"/>
    <w:rsid w:val="00DA499E"/>
    <w:rsid w:val="00DA5736"/>
    <w:rsid w:val="00DA5A54"/>
    <w:rsid w:val="00DA5F4A"/>
    <w:rsid w:val="00DA7C68"/>
    <w:rsid w:val="00DB0948"/>
    <w:rsid w:val="00DB0E95"/>
    <w:rsid w:val="00DB1089"/>
    <w:rsid w:val="00DB20EC"/>
    <w:rsid w:val="00DB42BB"/>
    <w:rsid w:val="00DB594A"/>
    <w:rsid w:val="00DB59E0"/>
    <w:rsid w:val="00DC0B84"/>
    <w:rsid w:val="00DC37C4"/>
    <w:rsid w:val="00DC5668"/>
    <w:rsid w:val="00DD0FF8"/>
    <w:rsid w:val="00DD1261"/>
    <w:rsid w:val="00DD17A1"/>
    <w:rsid w:val="00DD17F2"/>
    <w:rsid w:val="00DD1EA4"/>
    <w:rsid w:val="00DD1EB0"/>
    <w:rsid w:val="00DD4FAF"/>
    <w:rsid w:val="00DD78AA"/>
    <w:rsid w:val="00DE0160"/>
    <w:rsid w:val="00DE0A7A"/>
    <w:rsid w:val="00DE0C4B"/>
    <w:rsid w:val="00DE14A1"/>
    <w:rsid w:val="00DE336C"/>
    <w:rsid w:val="00DE3941"/>
    <w:rsid w:val="00DE50BB"/>
    <w:rsid w:val="00DE55DA"/>
    <w:rsid w:val="00DE5FFE"/>
    <w:rsid w:val="00DF0B39"/>
    <w:rsid w:val="00DF3E0E"/>
    <w:rsid w:val="00DF4E36"/>
    <w:rsid w:val="00DF679C"/>
    <w:rsid w:val="00DF6A45"/>
    <w:rsid w:val="00E03386"/>
    <w:rsid w:val="00E03590"/>
    <w:rsid w:val="00E03AD7"/>
    <w:rsid w:val="00E04628"/>
    <w:rsid w:val="00E04955"/>
    <w:rsid w:val="00E0507E"/>
    <w:rsid w:val="00E062B8"/>
    <w:rsid w:val="00E12032"/>
    <w:rsid w:val="00E12035"/>
    <w:rsid w:val="00E134E4"/>
    <w:rsid w:val="00E16BEE"/>
    <w:rsid w:val="00E17BD7"/>
    <w:rsid w:val="00E206C9"/>
    <w:rsid w:val="00E217C2"/>
    <w:rsid w:val="00E21990"/>
    <w:rsid w:val="00E21DFF"/>
    <w:rsid w:val="00E225CC"/>
    <w:rsid w:val="00E2308E"/>
    <w:rsid w:val="00E23509"/>
    <w:rsid w:val="00E238A3"/>
    <w:rsid w:val="00E26087"/>
    <w:rsid w:val="00E266FB"/>
    <w:rsid w:val="00E279AF"/>
    <w:rsid w:val="00E27C21"/>
    <w:rsid w:val="00E27EEA"/>
    <w:rsid w:val="00E30009"/>
    <w:rsid w:val="00E30163"/>
    <w:rsid w:val="00E32CDC"/>
    <w:rsid w:val="00E32EB8"/>
    <w:rsid w:val="00E341AF"/>
    <w:rsid w:val="00E35998"/>
    <w:rsid w:val="00E403D7"/>
    <w:rsid w:val="00E40ABF"/>
    <w:rsid w:val="00E41564"/>
    <w:rsid w:val="00E41F69"/>
    <w:rsid w:val="00E43184"/>
    <w:rsid w:val="00E44598"/>
    <w:rsid w:val="00E45610"/>
    <w:rsid w:val="00E45E3B"/>
    <w:rsid w:val="00E46123"/>
    <w:rsid w:val="00E4666C"/>
    <w:rsid w:val="00E47052"/>
    <w:rsid w:val="00E508B7"/>
    <w:rsid w:val="00E50988"/>
    <w:rsid w:val="00E55025"/>
    <w:rsid w:val="00E55A8A"/>
    <w:rsid w:val="00E5643B"/>
    <w:rsid w:val="00E57097"/>
    <w:rsid w:val="00E5728A"/>
    <w:rsid w:val="00E576A6"/>
    <w:rsid w:val="00E6053E"/>
    <w:rsid w:val="00E6059C"/>
    <w:rsid w:val="00E60EB4"/>
    <w:rsid w:val="00E6102F"/>
    <w:rsid w:val="00E61D1E"/>
    <w:rsid w:val="00E61F3F"/>
    <w:rsid w:val="00E64B66"/>
    <w:rsid w:val="00E64E20"/>
    <w:rsid w:val="00E64FF3"/>
    <w:rsid w:val="00E6502A"/>
    <w:rsid w:val="00E664F9"/>
    <w:rsid w:val="00E669D1"/>
    <w:rsid w:val="00E67803"/>
    <w:rsid w:val="00E679DB"/>
    <w:rsid w:val="00E75271"/>
    <w:rsid w:val="00E758CC"/>
    <w:rsid w:val="00E75DF8"/>
    <w:rsid w:val="00E76C8B"/>
    <w:rsid w:val="00E771A1"/>
    <w:rsid w:val="00E77AAE"/>
    <w:rsid w:val="00E80493"/>
    <w:rsid w:val="00E80A6B"/>
    <w:rsid w:val="00E81385"/>
    <w:rsid w:val="00E82DAD"/>
    <w:rsid w:val="00E836CF"/>
    <w:rsid w:val="00E83CCF"/>
    <w:rsid w:val="00E84A3A"/>
    <w:rsid w:val="00E85ECF"/>
    <w:rsid w:val="00E86679"/>
    <w:rsid w:val="00E87B9C"/>
    <w:rsid w:val="00E9020D"/>
    <w:rsid w:val="00E9070F"/>
    <w:rsid w:val="00E90A15"/>
    <w:rsid w:val="00E90C58"/>
    <w:rsid w:val="00E92436"/>
    <w:rsid w:val="00E929DB"/>
    <w:rsid w:val="00E92A40"/>
    <w:rsid w:val="00E92E81"/>
    <w:rsid w:val="00E93604"/>
    <w:rsid w:val="00E94997"/>
    <w:rsid w:val="00E95137"/>
    <w:rsid w:val="00E96033"/>
    <w:rsid w:val="00EA158A"/>
    <w:rsid w:val="00EA32D0"/>
    <w:rsid w:val="00EA3A08"/>
    <w:rsid w:val="00EA64C2"/>
    <w:rsid w:val="00EA6F53"/>
    <w:rsid w:val="00EA7DB0"/>
    <w:rsid w:val="00EB0A68"/>
    <w:rsid w:val="00EB2651"/>
    <w:rsid w:val="00EB28B8"/>
    <w:rsid w:val="00EB311E"/>
    <w:rsid w:val="00EB4291"/>
    <w:rsid w:val="00EB5267"/>
    <w:rsid w:val="00EB5FB8"/>
    <w:rsid w:val="00EB6902"/>
    <w:rsid w:val="00EC0E2F"/>
    <w:rsid w:val="00EC10FE"/>
    <w:rsid w:val="00EC5FAD"/>
    <w:rsid w:val="00EC6015"/>
    <w:rsid w:val="00EC6D34"/>
    <w:rsid w:val="00EC7113"/>
    <w:rsid w:val="00EC7670"/>
    <w:rsid w:val="00EC7BBD"/>
    <w:rsid w:val="00ED25ED"/>
    <w:rsid w:val="00ED2BEF"/>
    <w:rsid w:val="00ED364D"/>
    <w:rsid w:val="00ED3DCE"/>
    <w:rsid w:val="00ED46B3"/>
    <w:rsid w:val="00ED4EAE"/>
    <w:rsid w:val="00ED5264"/>
    <w:rsid w:val="00ED591D"/>
    <w:rsid w:val="00ED5BC5"/>
    <w:rsid w:val="00ED5F4C"/>
    <w:rsid w:val="00ED70CD"/>
    <w:rsid w:val="00ED7111"/>
    <w:rsid w:val="00ED7B3A"/>
    <w:rsid w:val="00EE1568"/>
    <w:rsid w:val="00EE15ED"/>
    <w:rsid w:val="00EE2AEA"/>
    <w:rsid w:val="00EE4018"/>
    <w:rsid w:val="00EE5FC4"/>
    <w:rsid w:val="00EE6F12"/>
    <w:rsid w:val="00EF0F6D"/>
    <w:rsid w:val="00EF27E2"/>
    <w:rsid w:val="00EF30F8"/>
    <w:rsid w:val="00EF33C1"/>
    <w:rsid w:val="00EF3F39"/>
    <w:rsid w:val="00EF4015"/>
    <w:rsid w:val="00EF5456"/>
    <w:rsid w:val="00EF6FEE"/>
    <w:rsid w:val="00EF7761"/>
    <w:rsid w:val="00F00798"/>
    <w:rsid w:val="00F01DE0"/>
    <w:rsid w:val="00F023C3"/>
    <w:rsid w:val="00F04897"/>
    <w:rsid w:val="00F04FAC"/>
    <w:rsid w:val="00F07356"/>
    <w:rsid w:val="00F1041A"/>
    <w:rsid w:val="00F109E3"/>
    <w:rsid w:val="00F10AB1"/>
    <w:rsid w:val="00F119E9"/>
    <w:rsid w:val="00F11B1C"/>
    <w:rsid w:val="00F1213F"/>
    <w:rsid w:val="00F13028"/>
    <w:rsid w:val="00F15BF1"/>
    <w:rsid w:val="00F17547"/>
    <w:rsid w:val="00F20866"/>
    <w:rsid w:val="00F22091"/>
    <w:rsid w:val="00F23A9D"/>
    <w:rsid w:val="00F2504F"/>
    <w:rsid w:val="00F279D8"/>
    <w:rsid w:val="00F322C2"/>
    <w:rsid w:val="00F34DA3"/>
    <w:rsid w:val="00F353E7"/>
    <w:rsid w:val="00F356D3"/>
    <w:rsid w:val="00F37268"/>
    <w:rsid w:val="00F4272F"/>
    <w:rsid w:val="00F431D0"/>
    <w:rsid w:val="00F43B1B"/>
    <w:rsid w:val="00F44BCA"/>
    <w:rsid w:val="00F464C5"/>
    <w:rsid w:val="00F47225"/>
    <w:rsid w:val="00F5003C"/>
    <w:rsid w:val="00F52A7E"/>
    <w:rsid w:val="00F53DB7"/>
    <w:rsid w:val="00F54A0B"/>
    <w:rsid w:val="00F55EFB"/>
    <w:rsid w:val="00F56568"/>
    <w:rsid w:val="00F57AB7"/>
    <w:rsid w:val="00F602C5"/>
    <w:rsid w:val="00F60B45"/>
    <w:rsid w:val="00F629CE"/>
    <w:rsid w:val="00F62EB2"/>
    <w:rsid w:val="00F6324D"/>
    <w:rsid w:val="00F63A25"/>
    <w:rsid w:val="00F65019"/>
    <w:rsid w:val="00F65F79"/>
    <w:rsid w:val="00F70312"/>
    <w:rsid w:val="00F70506"/>
    <w:rsid w:val="00F7115E"/>
    <w:rsid w:val="00F7479B"/>
    <w:rsid w:val="00F747D2"/>
    <w:rsid w:val="00F74E96"/>
    <w:rsid w:val="00F766B3"/>
    <w:rsid w:val="00F7735F"/>
    <w:rsid w:val="00F77F84"/>
    <w:rsid w:val="00F8074D"/>
    <w:rsid w:val="00F80C8C"/>
    <w:rsid w:val="00F82389"/>
    <w:rsid w:val="00F828DD"/>
    <w:rsid w:val="00F8411E"/>
    <w:rsid w:val="00F8436A"/>
    <w:rsid w:val="00F8557C"/>
    <w:rsid w:val="00F85EFC"/>
    <w:rsid w:val="00F91FD8"/>
    <w:rsid w:val="00F9275E"/>
    <w:rsid w:val="00F94384"/>
    <w:rsid w:val="00F94BBD"/>
    <w:rsid w:val="00F94DDD"/>
    <w:rsid w:val="00F9613E"/>
    <w:rsid w:val="00F962BB"/>
    <w:rsid w:val="00F97189"/>
    <w:rsid w:val="00F97A8B"/>
    <w:rsid w:val="00F97AF8"/>
    <w:rsid w:val="00FA0DDC"/>
    <w:rsid w:val="00FA4809"/>
    <w:rsid w:val="00FA4CAB"/>
    <w:rsid w:val="00FA5266"/>
    <w:rsid w:val="00FA530C"/>
    <w:rsid w:val="00FA5B80"/>
    <w:rsid w:val="00FA6051"/>
    <w:rsid w:val="00FA6CEA"/>
    <w:rsid w:val="00FA76B8"/>
    <w:rsid w:val="00FB1280"/>
    <w:rsid w:val="00FB2058"/>
    <w:rsid w:val="00FB235A"/>
    <w:rsid w:val="00FB2803"/>
    <w:rsid w:val="00FB2BD7"/>
    <w:rsid w:val="00FB3224"/>
    <w:rsid w:val="00FB3463"/>
    <w:rsid w:val="00FB3E41"/>
    <w:rsid w:val="00FB453E"/>
    <w:rsid w:val="00FC057A"/>
    <w:rsid w:val="00FC0B31"/>
    <w:rsid w:val="00FC14C3"/>
    <w:rsid w:val="00FC2538"/>
    <w:rsid w:val="00FC455F"/>
    <w:rsid w:val="00FC6CE0"/>
    <w:rsid w:val="00FC701A"/>
    <w:rsid w:val="00FC7EC5"/>
    <w:rsid w:val="00FD05BA"/>
    <w:rsid w:val="00FD0799"/>
    <w:rsid w:val="00FD0A4F"/>
    <w:rsid w:val="00FD1314"/>
    <w:rsid w:val="00FD1772"/>
    <w:rsid w:val="00FD1773"/>
    <w:rsid w:val="00FD1AED"/>
    <w:rsid w:val="00FD2307"/>
    <w:rsid w:val="00FD30BC"/>
    <w:rsid w:val="00FD3B61"/>
    <w:rsid w:val="00FD4BA5"/>
    <w:rsid w:val="00FD4D14"/>
    <w:rsid w:val="00FD4EA0"/>
    <w:rsid w:val="00FD4ED2"/>
    <w:rsid w:val="00FD5C72"/>
    <w:rsid w:val="00FD660E"/>
    <w:rsid w:val="00FD7B4A"/>
    <w:rsid w:val="00FE07CE"/>
    <w:rsid w:val="00FE34E7"/>
    <w:rsid w:val="00FE4336"/>
    <w:rsid w:val="00FE5E97"/>
    <w:rsid w:val="00FE6AC1"/>
    <w:rsid w:val="00FE6AE7"/>
    <w:rsid w:val="00FE7566"/>
    <w:rsid w:val="00FF095D"/>
    <w:rsid w:val="00FF30EF"/>
    <w:rsid w:val="00FF34C8"/>
    <w:rsid w:val="00FF39EE"/>
    <w:rsid w:val="00FF5524"/>
    <w:rsid w:val="00FF7C38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339985E-2252-4D59-A610-FE994C7D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73E2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0"/>
    <w:qFormat/>
    <w:pPr>
      <w:ind w:left="354"/>
      <w:outlineLvl w:val="3"/>
    </w:pPr>
    <w:rPr>
      <w:sz w:val="24"/>
      <w:u w:val="single"/>
    </w:rPr>
  </w:style>
  <w:style w:type="paragraph" w:styleId="5">
    <w:name w:val="heading 5"/>
    <w:basedOn w:val="a"/>
    <w:next w:val="a0"/>
    <w:qFormat/>
    <w:pPr>
      <w:ind w:left="708"/>
      <w:outlineLvl w:val="4"/>
    </w:pPr>
    <w:rPr>
      <w:b/>
    </w:rPr>
  </w:style>
  <w:style w:type="paragraph" w:styleId="6">
    <w:name w:val="heading 6"/>
    <w:basedOn w:val="a"/>
    <w:next w:val="a0"/>
    <w:qFormat/>
    <w:pPr>
      <w:ind w:left="708"/>
      <w:outlineLvl w:val="5"/>
    </w:pPr>
    <w:rPr>
      <w:u w:val="single"/>
    </w:rPr>
  </w:style>
  <w:style w:type="paragraph" w:styleId="7">
    <w:name w:val="heading 7"/>
    <w:basedOn w:val="a"/>
    <w:next w:val="a0"/>
    <w:qFormat/>
    <w:pPr>
      <w:ind w:left="708"/>
      <w:outlineLvl w:val="6"/>
    </w:pPr>
    <w:rPr>
      <w:i/>
    </w:rPr>
  </w:style>
  <w:style w:type="paragraph" w:styleId="8">
    <w:name w:val="heading 8"/>
    <w:basedOn w:val="a"/>
    <w:next w:val="a0"/>
    <w:qFormat/>
    <w:pPr>
      <w:ind w:left="708"/>
      <w:outlineLvl w:val="7"/>
    </w:pPr>
    <w:rPr>
      <w:i/>
    </w:rPr>
  </w:style>
  <w:style w:type="paragraph" w:styleId="9">
    <w:name w:val="heading 9"/>
    <w:basedOn w:val="a"/>
    <w:next w:val="a0"/>
    <w:qFormat/>
    <w:pPr>
      <w:ind w:left="708"/>
      <w:outlineLvl w:val="8"/>
    </w:pPr>
    <w:rPr>
      <w:i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720"/>
    </w:pPr>
  </w:style>
  <w:style w:type="paragraph" w:styleId="a4">
    <w:name w:val="annotation text"/>
    <w:basedOn w:val="a"/>
    <w:semiHidden/>
  </w:style>
  <w:style w:type="paragraph" w:styleId="80">
    <w:name w:val="toc 8"/>
    <w:basedOn w:val="a"/>
    <w:next w:val="a"/>
    <w:semiHidden/>
    <w:pPr>
      <w:tabs>
        <w:tab w:val="left" w:leader="dot" w:pos="8646"/>
        <w:tab w:val="right" w:pos="9072"/>
      </w:tabs>
      <w:ind w:left="4961" w:right="850"/>
    </w:pPr>
  </w:style>
  <w:style w:type="paragraph" w:styleId="70">
    <w:name w:val="toc 7"/>
    <w:basedOn w:val="a"/>
    <w:next w:val="a"/>
    <w:semiHidden/>
    <w:pPr>
      <w:tabs>
        <w:tab w:val="left" w:leader="dot" w:pos="8646"/>
        <w:tab w:val="right" w:pos="9072"/>
      </w:tabs>
      <w:ind w:left="4253" w:right="850"/>
    </w:pPr>
  </w:style>
  <w:style w:type="paragraph" w:styleId="60">
    <w:name w:val="toc 6"/>
    <w:basedOn w:val="a"/>
    <w:next w:val="a"/>
    <w:semiHidden/>
    <w:pPr>
      <w:tabs>
        <w:tab w:val="left" w:leader="dot" w:pos="8646"/>
        <w:tab w:val="right" w:pos="9072"/>
      </w:tabs>
      <w:ind w:left="3544" w:right="850"/>
    </w:pPr>
  </w:style>
  <w:style w:type="paragraph" w:styleId="50">
    <w:name w:val="toc 5"/>
    <w:basedOn w:val="a"/>
    <w:next w:val="a"/>
    <w:semiHidden/>
    <w:pPr>
      <w:tabs>
        <w:tab w:val="left" w:leader="dot" w:pos="8646"/>
        <w:tab w:val="right" w:pos="9072"/>
      </w:tabs>
      <w:ind w:left="2835" w:right="850"/>
    </w:pPr>
  </w:style>
  <w:style w:type="paragraph" w:styleId="40">
    <w:name w:val="toc 4"/>
    <w:basedOn w:val="a"/>
    <w:next w:val="a"/>
    <w:semiHidden/>
    <w:pPr>
      <w:tabs>
        <w:tab w:val="left" w:leader="dot" w:pos="8646"/>
        <w:tab w:val="right" w:pos="9072"/>
      </w:tabs>
      <w:ind w:left="2126" w:right="850"/>
    </w:pPr>
  </w:style>
  <w:style w:type="paragraph" w:styleId="30">
    <w:name w:val="toc 3"/>
    <w:basedOn w:val="a"/>
    <w:next w:val="a"/>
    <w:semiHidden/>
    <w:pPr>
      <w:tabs>
        <w:tab w:val="left" w:leader="dot" w:pos="8646"/>
        <w:tab w:val="right" w:pos="9072"/>
      </w:tabs>
      <w:ind w:left="1418" w:right="850"/>
    </w:pPr>
  </w:style>
  <w:style w:type="paragraph" w:styleId="20">
    <w:name w:val="toc 2"/>
    <w:basedOn w:val="a"/>
    <w:next w:val="a"/>
    <w:semiHidden/>
    <w:pPr>
      <w:tabs>
        <w:tab w:val="left" w:leader="dot" w:pos="8646"/>
        <w:tab w:val="right" w:pos="9072"/>
      </w:tabs>
      <w:ind w:left="709" w:right="850"/>
    </w:pPr>
  </w:style>
  <w:style w:type="paragraph" w:styleId="10">
    <w:name w:val="toc 1"/>
    <w:basedOn w:val="a"/>
    <w:next w:val="a"/>
    <w:semiHidden/>
    <w:pPr>
      <w:tabs>
        <w:tab w:val="left" w:leader="dot" w:pos="8646"/>
        <w:tab w:val="right" w:pos="9072"/>
      </w:tabs>
      <w:ind w:right="850"/>
    </w:pPr>
  </w:style>
  <w:style w:type="paragraph" w:styleId="71">
    <w:name w:val="index 7"/>
    <w:basedOn w:val="a"/>
    <w:next w:val="a"/>
    <w:semiHidden/>
    <w:pPr>
      <w:ind w:left="1698"/>
    </w:pPr>
  </w:style>
  <w:style w:type="paragraph" w:styleId="61">
    <w:name w:val="index 6"/>
    <w:basedOn w:val="a"/>
    <w:next w:val="a"/>
    <w:semiHidden/>
    <w:pPr>
      <w:ind w:left="1415"/>
    </w:pPr>
  </w:style>
  <w:style w:type="paragraph" w:styleId="51">
    <w:name w:val="index 5"/>
    <w:basedOn w:val="a"/>
    <w:next w:val="a"/>
    <w:semiHidden/>
    <w:pPr>
      <w:ind w:left="1132"/>
    </w:pPr>
  </w:style>
  <w:style w:type="paragraph" w:styleId="41">
    <w:name w:val="index 4"/>
    <w:basedOn w:val="a"/>
    <w:next w:val="a"/>
    <w:semiHidden/>
    <w:pPr>
      <w:ind w:left="849"/>
    </w:pPr>
  </w:style>
  <w:style w:type="paragraph" w:styleId="31">
    <w:name w:val="index 3"/>
    <w:basedOn w:val="a"/>
    <w:next w:val="a"/>
    <w:semiHidden/>
    <w:pPr>
      <w:ind w:left="566"/>
    </w:pPr>
  </w:style>
  <w:style w:type="paragraph" w:styleId="21">
    <w:name w:val="index 2"/>
    <w:basedOn w:val="a"/>
    <w:next w:val="a"/>
    <w:semiHidden/>
    <w:pPr>
      <w:ind w:left="283"/>
    </w:pPr>
  </w:style>
  <w:style w:type="paragraph" w:styleId="11">
    <w:name w:val="index 1"/>
    <w:basedOn w:val="a"/>
    <w:next w:val="a"/>
    <w:semiHidden/>
  </w:style>
  <w:style w:type="character" w:styleId="a5">
    <w:name w:val="line number"/>
    <w:rPr>
      <w:sz w:val="20"/>
    </w:rPr>
  </w:style>
  <w:style w:type="paragraph" w:styleId="a6">
    <w:name w:val="footnote text"/>
    <w:basedOn w:val="a"/>
    <w:link w:val="a7"/>
    <w:semiHidden/>
  </w:style>
  <w:style w:type="character" w:styleId="a8">
    <w:name w:val="page number"/>
    <w:rPr>
      <w:sz w:val="20"/>
    </w:rPr>
  </w:style>
  <w:style w:type="paragraph" w:customStyle="1" w:styleId="12">
    <w:name w:val="áîêîâèê1"/>
    <w:basedOn w:val="a"/>
    <w:pPr>
      <w:spacing w:before="48" w:after="48"/>
      <w:ind w:left="113"/>
    </w:pPr>
    <w:rPr>
      <w:rFonts w:ascii="JournalRub" w:hAnsi="JournalRub"/>
    </w:rPr>
  </w:style>
  <w:style w:type="paragraph" w:customStyle="1" w:styleId="22">
    <w:name w:val="áîêîâèê2"/>
    <w:basedOn w:val="a"/>
    <w:pPr>
      <w:spacing w:before="48" w:after="48"/>
      <w:ind w:left="227"/>
    </w:pPr>
    <w:rPr>
      <w:rFonts w:ascii="JournalRub" w:hAnsi="JournalRub"/>
    </w:rPr>
  </w:style>
  <w:style w:type="paragraph" w:customStyle="1" w:styleId="a9">
    <w:name w:val="áîêîâèê"/>
    <w:basedOn w:val="22"/>
    <w:pPr>
      <w:spacing w:after="0"/>
      <w:ind w:left="0"/>
    </w:pPr>
  </w:style>
  <w:style w:type="paragraph" w:customStyle="1" w:styleId="aa">
    <w:name w:val="öèôðû"/>
    <w:basedOn w:val="a9"/>
    <w:pPr>
      <w:spacing w:before="76"/>
      <w:ind w:right="113"/>
    </w:pPr>
    <w:rPr>
      <w:sz w:val="18"/>
    </w:rPr>
  </w:style>
  <w:style w:type="paragraph" w:customStyle="1" w:styleId="13">
    <w:name w:val="öèôðû1"/>
    <w:basedOn w:val="aa"/>
    <w:pPr>
      <w:jc w:val="right"/>
    </w:pPr>
    <w:rPr>
      <w:sz w:val="16"/>
    </w:rPr>
  </w:style>
  <w:style w:type="paragraph" w:customStyle="1" w:styleId="32">
    <w:name w:val="áîêîâèê3"/>
    <w:basedOn w:val="a9"/>
    <w:pPr>
      <w:spacing w:before="72"/>
      <w:jc w:val="center"/>
    </w:pPr>
    <w:rPr>
      <w:b/>
    </w:rPr>
  </w:style>
  <w:style w:type="paragraph" w:customStyle="1" w:styleId="Cells">
    <w:name w:val="Cells"/>
    <w:basedOn w:val="a"/>
    <w:rPr>
      <w:rFonts w:ascii="Arial" w:hAnsi="Arial"/>
      <w:sz w:val="16"/>
    </w:rPr>
  </w:style>
  <w:style w:type="paragraph" w:styleId="ab">
    <w:name w:val="Body Text"/>
    <w:basedOn w:val="a"/>
    <w:pPr>
      <w:spacing w:after="120"/>
    </w:pPr>
  </w:style>
  <w:style w:type="paragraph" w:styleId="ac">
    <w:name w:val="header"/>
    <w:aliases w:val="ВерхКолонтитул"/>
    <w:basedOn w:val="a"/>
    <w:link w:val="ad"/>
    <w:pPr>
      <w:tabs>
        <w:tab w:val="center" w:pos="4819"/>
        <w:tab w:val="right" w:pos="9071"/>
      </w:tabs>
    </w:pPr>
  </w:style>
  <w:style w:type="paragraph" w:styleId="ae">
    <w:name w:val="footer"/>
    <w:basedOn w:val="a"/>
    <w:link w:val="af"/>
    <w:pPr>
      <w:tabs>
        <w:tab w:val="center" w:pos="4819"/>
        <w:tab w:val="right" w:pos="9071"/>
      </w:tabs>
    </w:pPr>
  </w:style>
  <w:style w:type="paragraph" w:customStyle="1" w:styleId="BodyText2">
    <w:name w:val="Body Text 2"/>
    <w:basedOn w:val="a"/>
    <w:pPr>
      <w:spacing w:line="180" w:lineRule="exact"/>
      <w:ind w:firstLine="284"/>
      <w:jc w:val="both"/>
    </w:pPr>
    <w:rPr>
      <w:rFonts w:ascii="Arial" w:hAnsi="Arial"/>
      <w:sz w:val="16"/>
    </w:rPr>
  </w:style>
  <w:style w:type="paragraph" w:customStyle="1" w:styleId="BodyTextIndent2">
    <w:name w:val="Body Text Indent 2"/>
    <w:basedOn w:val="a"/>
    <w:pPr>
      <w:tabs>
        <w:tab w:val="center" w:pos="4820"/>
      </w:tabs>
      <w:spacing w:before="72" w:line="160" w:lineRule="exact"/>
      <w:ind w:firstLine="170"/>
      <w:jc w:val="both"/>
    </w:pPr>
    <w:rPr>
      <w:rFonts w:ascii="Arial" w:hAnsi="Arial"/>
      <w:sz w:val="15"/>
    </w:rPr>
  </w:style>
  <w:style w:type="paragraph" w:customStyle="1" w:styleId="BodyText20">
    <w:name w:val="Body Text 2"/>
    <w:basedOn w:val="a"/>
    <w:pPr>
      <w:widowControl/>
      <w:spacing w:line="160" w:lineRule="exact"/>
      <w:jc w:val="both"/>
    </w:pPr>
    <w:rPr>
      <w:rFonts w:ascii="Arial" w:hAnsi="Arial"/>
      <w:sz w:val="16"/>
    </w:rPr>
  </w:style>
  <w:style w:type="paragraph" w:customStyle="1" w:styleId="BodyText3">
    <w:name w:val="Body Text 3"/>
    <w:basedOn w:val="a"/>
    <w:pPr>
      <w:widowControl/>
      <w:jc w:val="center"/>
    </w:pPr>
    <w:rPr>
      <w:rFonts w:ascii="Arial" w:hAnsi="Arial"/>
      <w:b/>
      <w:sz w:val="16"/>
    </w:rPr>
  </w:style>
  <w:style w:type="paragraph" w:styleId="23">
    <w:name w:val="Body Text 2"/>
    <w:basedOn w:val="a"/>
    <w:pPr>
      <w:widowControl/>
      <w:jc w:val="center"/>
    </w:pPr>
    <w:rPr>
      <w:rFonts w:ascii="Arial CYR" w:hAnsi="Arial CYR"/>
      <w:b/>
      <w:sz w:val="14"/>
    </w:rPr>
  </w:style>
  <w:style w:type="paragraph" w:styleId="33">
    <w:name w:val="Body Text 3"/>
    <w:basedOn w:val="a"/>
    <w:pPr>
      <w:widowControl/>
      <w:tabs>
        <w:tab w:val="center" w:pos="4820"/>
      </w:tabs>
      <w:spacing w:before="60"/>
      <w:jc w:val="both"/>
    </w:pPr>
    <w:rPr>
      <w:rFonts w:ascii="Arial" w:hAnsi="Arial" w:cs="Arial"/>
      <w:sz w:val="12"/>
    </w:rPr>
  </w:style>
  <w:style w:type="paragraph" w:customStyle="1" w:styleId="BodyText21">
    <w:name w:val="Body Text 21"/>
    <w:basedOn w:val="a"/>
    <w:pPr>
      <w:spacing w:line="180" w:lineRule="exact"/>
      <w:ind w:firstLine="284"/>
      <w:jc w:val="both"/>
    </w:pPr>
    <w:rPr>
      <w:rFonts w:ascii="Arial" w:hAnsi="Arial"/>
      <w:sz w:val="16"/>
    </w:rPr>
  </w:style>
  <w:style w:type="paragraph" w:customStyle="1" w:styleId="BodyText31">
    <w:name w:val="Body Text 31"/>
    <w:basedOn w:val="a"/>
    <w:pPr>
      <w:widowControl/>
      <w:jc w:val="center"/>
    </w:pPr>
    <w:rPr>
      <w:rFonts w:ascii="Arial" w:hAnsi="Arial"/>
      <w:b/>
      <w:sz w:val="16"/>
    </w:rPr>
  </w:style>
  <w:style w:type="paragraph" w:styleId="af0">
    <w:name w:val="Body Text Indent"/>
    <w:basedOn w:val="a"/>
    <w:pPr>
      <w:spacing w:line="210" w:lineRule="exact"/>
      <w:ind w:firstLine="284"/>
      <w:jc w:val="both"/>
    </w:pPr>
    <w:rPr>
      <w:rFonts w:ascii="Arial" w:hAnsi="Arial" w:cs="Arial"/>
      <w:b/>
      <w:bCs/>
      <w:sz w:val="16"/>
    </w:rPr>
  </w:style>
  <w:style w:type="paragraph" w:styleId="af1">
    <w:name w:val="Обычный (веб)"/>
    <w:basedOn w:val="a"/>
    <w:uiPriority w:val="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2">
    <w:name w:val="текст конц. сноски"/>
    <w:basedOn w:val="a"/>
    <w:pPr>
      <w:widowControl/>
      <w:overflowPunct/>
      <w:autoSpaceDE/>
      <w:autoSpaceDN/>
      <w:adjustRightInd/>
      <w:textAlignment w:val="auto"/>
    </w:pPr>
    <w:rPr>
      <w:rFonts w:ascii="Arial" w:hAnsi="Arial"/>
      <w:sz w:val="14"/>
    </w:rPr>
  </w:style>
  <w:style w:type="paragraph" w:customStyle="1" w:styleId="xl40">
    <w:name w:val="xl40"/>
    <w:basedOn w:val="a"/>
    <w:pPr>
      <w:widowControl/>
      <w:overflowPunct/>
      <w:autoSpaceDE/>
      <w:autoSpaceDN/>
      <w:adjustRightInd/>
      <w:spacing w:before="100" w:after="100"/>
      <w:textAlignment w:val="auto"/>
    </w:pPr>
    <w:rPr>
      <w:rFonts w:ascii="Courier New" w:eastAsia="Arial Unicode MS" w:hAnsi="Courier New"/>
      <w:sz w:val="16"/>
    </w:rPr>
  </w:style>
  <w:style w:type="paragraph" w:customStyle="1" w:styleId="xl24">
    <w:name w:val="xl24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after="100"/>
      <w:jc w:val="right"/>
      <w:textAlignment w:val="auto"/>
    </w:pPr>
    <w:rPr>
      <w:rFonts w:ascii="Arial" w:eastAsia="Arial Unicode MS" w:hAnsi="Arial"/>
      <w:sz w:val="14"/>
    </w:rPr>
  </w:style>
  <w:style w:type="paragraph" w:customStyle="1" w:styleId="14">
    <w:name w:val="Стиль1"/>
    <w:basedOn w:val="a"/>
    <w:rsid w:val="004A5636"/>
    <w:pPr>
      <w:jc w:val="right"/>
    </w:pPr>
    <w:rPr>
      <w:rFonts w:ascii="Arial" w:hAnsi="Arial" w:cs="Arial"/>
      <w:b/>
      <w:sz w:val="14"/>
      <w:szCs w:val="14"/>
    </w:rPr>
  </w:style>
  <w:style w:type="paragraph" w:customStyle="1" w:styleId="af3">
    <w:name w:val="Верхний колонт. первой стран."/>
    <w:basedOn w:val="ac"/>
    <w:rsid w:val="00E134E4"/>
    <w:pPr>
      <w:widowControl/>
      <w:tabs>
        <w:tab w:val="clear" w:pos="4819"/>
        <w:tab w:val="clear" w:pos="9071"/>
      </w:tabs>
      <w:overflowPunct/>
      <w:autoSpaceDE/>
      <w:autoSpaceDN/>
      <w:adjustRightInd/>
      <w:jc w:val="center"/>
      <w:textAlignment w:val="auto"/>
    </w:pPr>
    <w:rPr>
      <w:b/>
      <w:i/>
      <w:caps/>
      <w:snapToGrid w:val="0"/>
      <w:spacing w:val="-12"/>
    </w:rPr>
  </w:style>
  <w:style w:type="paragraph" w:customStyle="1" w:styleId="xl25">
    <w:name w:val="xl25"/>
    <w:basedOn w:val="a"/>
    <w:rsid w:val="00E134E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4"/>
      <w:szCs w:val="24"/>
    </w:rPr>
  </w:style>
  <w:style w:type="paragraph" w:customStyle="1" w:styleId="xl27">
    <w:name w:val="xl27"/>
    <w:basedOn w:val="a"/>
    <w:rsid w:val="00E134E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styleId="24">
    <w:name w:val="Body Text Indent 2"/>
    <w:basedOn w:val="a"/>
    <w:rsid w:val="005401E1"/>
    <w:pPr>
      <w:spacing w:after="120" w:line="480" w:lineRule="auto"/>
      <w:ind w:left="283"/>
    </w:pPr>
  </w:style>
  <w:style w:type="character" w:styleId="af4">
    <w:name w:val="endnote reference"/>
    <w:semiHidden/>
    <w:rsid w:val="00D90E6E"/>
    <w:rPr>
      <w:vertAlign w:val="superscript"/>
    </w:rPr>
  </w:style>
  <w:style w:type="paragraph" w:customStyle="1" w:styleId="15">
    <w:name w:val="заголовок 1"/>
    <w:basedOn w:val="a"/>
    <w:next w:val="a"/>
    <w:rsid w:val="003B5EC2"/>
    <w:pPr>
      <w:keepNext/>
      <w:tabs>
        <w:tab w:val="left" w:pos="4428"/>
      </w:tabs>
      <w:overflowPunct/>
      <w:autoSpaceDE/>
      <w:autoSpaceDN/>
      <w:adjustRightInd/>
      <w:jc w:val="center"/>
      <w:textAlignment w:val="auto"/>
    </w:pPr>
    <w:rPr>
      <w:rFonts w:ascii="Wide Latin" w:eastAsia="Wide Latin" w:hAnsi="Wide Latin"/>
      <w:sz w:val="24"/>
    </w:rPr>
  </w:style>
  <w:style w:type="table" w:styleId="af5">
    <w:name w:val="Table Grid"/>
    <w:basedOn w:val="a2"/>
    <w:rsid w:val="003D2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Таблица Боковик"/>
    <w:basedOn w:val="a"/>
    <w:rsid w:val="00C575A0"/>
    <w:pPr>
      <w:widowControl/>
      <w:overflowPunct/>
      <w:autoSpaceDE/>
      <w:autoSpaceDN/>
      <w:adjustRightInd/>
      <w:spacing w:before="100"/>
      <w:ind w:left="142" w:hanging="142"/>
      <w:textAlignment w:val="auto"/>
    </w:pPr>
    <w:rPr>
      <w:sz w:val="24"/>
    </w:rPr>
  </w:style>
  <w:style w:type="paragraph" w:styleId="af7">
    <w:name w:val="Balloon Text"/>
    <w:basedOn w:val="a"/>
    <w:link w:val="af8"/>
    <w:rsid w:val="00051D1E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051D1E"/>
    <w:rPr>
      <w:rFonts w:ascii="Tahoma" w:hAnsi="Tahoma" w:cs="Tahoma"/>
      <w:sz w:val="16"/>
      <w:szCs w:val="16"/>
    </w:rPr>
  </w:style>
  <w:style w:type="paragraph" w:styleId="af9">
    <w:name w:val="Subtitle"/>
    <w:basedOn w:val="a"/>
    <w:link w:val="afa"/>
    <w:qFormat/>
    <w:rsid w:val="006060F5"/>
    <w:pPr>
      <w:widowControl/>
      <w:overflowPunct/>
      <w:autoSpaceDE/>
      <w:autoSpaceDN/>
      <w:adjustRightInd/>
      <w:ind w:firstLine="709"/>
      <w:jc w:val="both"/>
      <w:textAlignment w:val="auto"/>
    </w:pPr>
    <w:rPr>
      <w:sz w:val="24"/>
      <w:lang w:val="x-none" w:eastAsia="x-none"/>
    </w:rPr>
  </w:style>
  <w:style w:type="character" w:customStyle="1" w:styleId="afa">
    <w:name w:val="Подзаголовок Знак"/>
    <w:link w:val="af9"/>
    <w:rsid w:val="006060F5"/>
    <w:rPr>
      <w:sz w:val="24"/>
    </w:rPr>
  </w:style>
  <w:style w:type="character" w:customStyle="1" w:styleId="a7">
    <w:name w:val="Текст сноски Знак"/>
    <w:basedOn w:val="a1"/>
    <w:link w:val="a6"/>
    <w:semiHidden/>
    <w:locked/>
    <w:rsid w:val="002D4281"/>
  </w:style>
  <w:style w:type="character" w:customStyle="1" w:styleId="af">
    <w:name w:val="Нижний колонтитул Знак"/>
    <w:basedOn w:val="a1"/>
    <w:link w:val="ae"/>
    <w:locked/>
    <w:rsid w:val="00E32EB8"/>
  </w:style>
  <w:style w:type="paragraph" w:customStyle="1" w:styleId="f4e2">
    <w:name w:val="Осн%f4eвной текст 2"/>
    <w:basedOn w:val="a"/>
    <w:rsid w:val="00CB5487"/>
    <w:pPr>
      <w:tabs>
        <w:tab w:val="left" w:pos="7797"/>
        <w:tab w:val="left" w:pos="9072"/>
      </w:tabs>
      <w:overflowPunct/>
      <w:autoSpaceDE/>
      <w:autoSpaceDN/>
      <w:adjustRightInd/>
      <w:jc w:val="center"/>
      <w:textAlignment w:val="auto"/>
    </w:pPr>
    <w:rPr>
      <w:rFonts w:ascii="Arial" w:hAnsi="Arial"/>
      <w:b/>
      <w:snapToGrid w:val="0"/>
      <w:sz w:val="24"/>
    </w:rPr>
  </w:style>
  <w:style w:type="paragraph" w:customStyle="1" w:styleId="BodyText318">
    <w:name w:val="Body Text 318"/>
    <w:basedOn w:val="a"/>
    <w:rsid w:val="00314225"/>
    <w:pPr>
      <w:overflowPunct/>
      <w:autoSpaceDE/>
      <w:autoSpaceDN/>
      <w:adjustRightInd/>
      <w:spacing w:after="120"/>
      <w:jc w:val="center"/>
      <w:textAlignment w:val="auto"/>
    </w:pPr>
    <w:rPr>
      <w:rFonts w:ascii="Arial" w:hAnsi="Arial"/>
      <w:b/>
      <w:sz w:val="16"/>
    </w:rPr>
  </w:style>
  <w:style w:type="character" w:styleId="afb">
    <w:name w:val="footnote reference"/>
    <w:rsid w:val="00E03590"/>
    <w:rPr>
      <w:vertAlign w:val="superscript"/>
    </w:rPr>
  </w:style>
  <w:style w:type="paragraph" w:customStyle="1" w:styleId="Default">
    <w:name w:val="Default"/>
    <w:rsid w:val="0074171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d">
    <w:name w:val="Верхний колонтитул Знак"/>
    <w:basedOn w:val="a1"/>
    <w:link w:val="ac"/>
    <w:rsid w:val="009355AE"/>
  </w:style>
  <w:style w:type="paragraph" w:customStyle="1" w:styleId="Iauiue">
    <w:name w:val="Iau?iue"/>
    <w:rsid w:val="000B2D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c">
    <w:name w:val="endnote text"/>
    <w:basedOn w:val="a"/>
    <w:link w:val="afd"/>
    <w:rsid w:val="005414AA"/>
    <w:pPr>
      <w:widowControl/>
      <w:overflowPunct/>
      <w:autoSpaceDE/>
      <w:autoSpaceDN/>
      <w:adjustRightInd/>
      <w:textAlignment w:val="auto"/>
    </w:pPr>
  </w:style>
  <w:style w:type="character" w:customStyle="1" w:styleId="afd">
    <w:name w:val="Текст концевой сноски Знак"/>
    <w:basedOn w:val="a1"/>
    <w:link w:val="afc"/>
    <w:rsid w:val="0054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3921257/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91891891891892"/>
          <c:y val="0.13709677419354838"/>
          <c:w val="0.66891891891891897"/>
          <c:h val="0.7983870967741935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6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63194"/>
              </a:solidFill>
              <a:ln w="12669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8DA4-4335-ACF2-71C8B723B8AC}"/>
              </c:ext>
            </c:extLst>
          </c:dPt>
          <c:dPt>
            <c:idx val="1"/>
            <c:bubble3D val="0"/>
            <c:spPr>
              <a:solidFill>
                <a:srgbClr val="346FC2"/>
              </a:solidFill>
              <a:ln w="12669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8DA4-4335-ACF2-71C8B723B8AC}"/>
              </c:ext>
            </c:extLst>
          </c:dPt>
          <c:dPt>
            <c:idx val="2"/>
            <c:bubble3D val="0"/>
            <c:spPr>
              <a:solidFill>
                <a:srgbClr val="7DBBFC"/>
              </a:solidFill>
              <a:ln w="12669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8DA4-4335-ACF2-71C8B723B8AC}"/>
              </c:ext>
            </c:extLst>
          </c:dPt>
          <c:dPt>
            <c:idx val="3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6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8DA4-4335-ACF2-71C8B723B8AC}"/>
              </c:ext>
            </c:extLst>
          </c:dPt>
          <c:dPt>
            <c:idx val="4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6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8DA4-4335-ACF2-71C8B723B8AC}"/>
              </c:ext>
            </c:extLst>
          </c:dPt>
          <c:dPt>
            <c:idx val="5"/>
            <c:bubble3D val="0"/>
            <c:spPr>
              <a:solidFill>
                <a:srgbClr val="000000"/>
              </a:solidFill>
              <a:ln w="1266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8DA4-4335-ACF2-71C8B723B8AC}"/>
              </c:ext>
            </c:extLst>
          </c:dPt>
          <c:dPt>
            <c:idx val="6"/>
            <c:bubble3D val="0"/>
            <c:spPr>
              <a:pattFill prst="dash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69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8DA4-4335-ACF2-71C8B723B8AC}"/>
              </c:ext>
            </c:extLst>
          </c:dPt>
          <c:dLbls>
            <c:dLbl>
              <c:idx val="0"/>
              <c:layout>
                <c:manualLayout>
                  <c:x val="1.3819295315358309E-4"/>
                  <c:y val="-2.2491801991085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DA4-4335-ACF2-71C8B723B8AC}"/>
                </c:ext>
              </c:extLst>
            </c:dLbl>
            <c:dLbl>
              <c:idx val="1"/>
              <c:layout>
                <c:manualLayout>
                  <c:x val="9.267875606458283E-3"/>
                  <c:y val="2.291122587232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DA4-4335-ACF2-71C8B723B8AC}"/>
                </c:ext>
              </c:extLst>
            </c:dLbl>
            <c:dLbl>
              <c:idx val="2"/>
              <c:layout>
                <c:manualLayout>
                  <c:x val="4.1163273151462128E-2"/>
                  <c:y val="1.8087851238046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A4-4335-ACF2-71C8B723B8AC}"/>
                </c:ext>
              </c:extLst>
            </c:dLbl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5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покупка товаров и оплата услуг</c:v>
                </c:pt>
                <c:pt idx="1">
                  <c:v>поступление товаров и услуг в натуральной фоме</c:v>
                </c:pt>
                <c:pt idx="2">
                  <c:v>социальные трансферты в натуральной форме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 formatCode="General">
                  <c:v>73.2</c:v>
                </c:pt>
                <c:pt idx="1">
                  <c:v>12</c:v>
                </c:pt>
                <c:pt idx="2" formatCode="General">
                  <c:v>14.8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8DA4-4335-ACF2-71C8B723B8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33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39716312056736"/>
          <c:y val="0.11811023622047244"/>
          <c:w val="0.70921985815602839"/>
          <c:h val="0.787401574803149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63194"/>
              </a:solidFill>
              <a:ln w="12720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9B84-4BDC-AFEC-2F2F292D7B35}"/>
              </c:ext>
            </c:extLst>
          </c:dPt>
          <c:dPt>
            <c:idx val="1"/>
            <c:bubble3D val="0"/>
            <c:spPr>
              <a:solidFill>
                <a:srgbClr val="346FC2"/>
              </a:solidFill>
              <a:ln w="12720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9B84-4BDC-AFEC-2F2F292D7B35}"/>
              </c:ext>
            </c:extLst>
          </c:dPt>
          <c:dPt>
            <c:idx val="2"/>
            <c:bubble3D val="0"/>
            <c:spPr>
              <a:solidFill>
                <a:srgbClr val="7DBBFC"/>
              </a:solidFill>
              <a:ln w="12720">
                <a:solidFill>
                  <a:srgbClr val="FFFFFF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9B84-4BDC-AFEC-2F2F292D7B35}"/>
              </c:ext>
            </c:extLst>
          </c:dPt>
          <c:dPt>
            <c:idx val="3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2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9B84-4BDC-AFEC-2F2F292D7B35}"/>
              </c:ext>
            </c:extLst>
          </c:dPt>
          <c:dPt>
            <c:idx val="4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2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9B84-4BDC-AFEC-2F2F292D7B35}"/>
              </c:ext>
            </c:extLst>
          </c:dPt>
          <c:dPt>
            <c:idx val="5"/>
            <c:bubble3D val="0"/>
            <c:spPr>
              <a:solidFill>
                <a:srgbClr val="000000"/>
              </a:solidFill>
              <a:ln w="1272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9B84-4BDC-AFEC-2F2F292D7B35}"/>
              </c:ext>
            </c:extLst>
          </c:dPt>
          <c:dPt>
            <c:idx val="6"/>
            <c:bubble3D val="0"/>
            <c:spPr>
              <a:pattFill prst="dash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2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9B84-4BDC-AFEC-2F2F292D7B35}"/>
              </c:ext>
            </c:extLst>
          </c:dPt>
          <c:dLbls>
            <c:dLbl>
              <c:idx val="1"/>
              <c:layout>
                <c:manualLayout>
                  <c:x val="2.3664016409796207E-3"/>
                  <c:y val="-1.984955962137380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B84-4BDC-AFEC-2F2F292D7B35}"/>
                </c:ext>
              </c:extLst>
            </c:dLbl>
            <c:dLbl>
              <c:idx val="2"/>
              <c:layout>
                <c:manualLayout>
                  <c:x val="6.5576600000640251E-3"/>
                  <c:y val="-1.59339776405500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B84-4BDC-AFEC-2F2F292D7B35}"/>
                </c:ext>
              </c:extLst>
            </c:dLbl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626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покупка товаров и оплата услуг</c:v>
                </c:pt>
                <c:pt idx="1">
                  <c:v>поступление товаров и услуг в натуральной форме</c:v>
                </c:pt>
                <c:pt idx="2">
                  <c:v>социальные трансферты в натуральной форме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 formatCode="0.0">
                  <c:v>65.3</c:v>
                </c:pt>
                <c:pt idx="1">
                  <c:v>20.2</c:v>
                </c:pt>
                <c:pt idx="2">
                  <c:v>14.5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9B84-4BDC-AFEC-2F2F292D7B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44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0AADB7E50A264BAFEA3D57E9480A18" ma:contentTypeVersion="0" ma:contentTypeDescription="Создание документа." ma:contentTypeScope="" ma:versionID="7513dfaa0e574a2ea59d932852bb37c7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4C407-0701-44DB-8A35-82E9E188E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41756-516C-4CED-A244-CB5D361A3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10B2FA-0355-4AA2-91E8-880A0BABF2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16E84D-FB81-4EDA-ABD3-1C0510A1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3398</Words>
  <Characters>23029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4. УРОВЕНЬ ЖИЗНИ НАСЕЛЕНИЯ</vt:lpstr>
    </vt:vector>
  </TitlesOfParts>
  <Company>Elcom Ltd</Company>
  <LinksUpToDate>false</LinksUpToDate>
  <CharactersWithSpaces>26375</CharactersWithSpaces>
  <SharedDoc>false</SharedDoc>
  <HLinks>
    <vt:vector size="6" baseType="variant">
      <vt:variant>
        <vt:i4>720969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http://ivo.garant.ru/document/redirect/3921257/4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УРОВЕНЬ ЖИЗНИ НАСЕЛЕНИЯ</dc:title>
  <dc:subject/>
  <dc:creator>Alexandre Katalov</dc:creator>
  <cp:keywords/>
  <cp:lastModifiedBy>Семенова Ираида Станиславна</cp:lastModifiedBy>
  <cp:revision>2</cp:revision>
  <cp:lastPrinted>2024-05-17T05:54:00Z</cp:lastPrinted>
  <dcterms:created xsi:type="dcterms:W3CDTF">2024-05-30T13:24:00Z</dcterms:created>
  <dcterms:modified xsi:type="dcterms:W3CDTF">2024-05-30T13:24:00Z</dcterms:modified>
</cp:coreProperties>
</file>