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52" w:rsidRDefault="00465752" w:rsidP="00465752">
      <w:pPr>
        <w:pStyle w:val="12"/>
        <w:jc w:val="center"/>
        <w:rPr>
          <w:b/>
          <w:sz w:val="24"/>
          <w:szCs w:val="24"/>
        </w:rPr>
      </w:pPr>
      <w:r w:rsidRPr="00A7326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A73267">
        <w:rPr>
          <w:b/>
          <w:sz w:val="24"/>
          <w:szCs w:val="24"/>
        </w:rPr>
        <w:t>. СТРОИТЕЛЬСТВО</w:t>
      </w:r>
    </w:p>
    <w:p w:rsidR="00381B49" w:rsidRDefault="00381B49" w:rsidP="00465752">
      <w:pPr>
        <w:jc w:val="both"/>
      </w:pPr>
    </w:p>
    <w:p w:rsidR="00062971" w:rsidRDefault="00062971" w:rsidP="00062971">
      <w:pPr>
        <w:pStyle w:val="61"/>
        <w:shd w:val="clear" w:color="auto" w:fill="auto"/>
        <w:spacing w:after="0" w:line="240" w:lineRule="auto"/>
        <w:ind w:left="23" w:right="23" w:firstLine="720"/>
        <w:rPr>
          <w:sz w:val="24"/>
          <w:szCs w:val="24"/>
        </w:rPr>
      </w:pPr>
      <w:r w:rsidRPr="001778D3">
        <w:rPr>
          <w:rStyle w:val="6115pt9"/>
          <w:sz w:val="24"/>
          <w:szCs w:val="24"/>
        </w:rPr>
        <w:t>Строительная деятельность.</w:t>
      </w:r>
      <w:r w:rsidRPr="001778D3"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Объем работ, выполненных по виду деятельности </w:t>
      </w:r>
      <w:r>
        <w:rPr>
          <w:sz w:val="24"/>
          <w:szCs w:val="24"/>
        </w:rPr>
        <w:t>«</w:t>
      </w:r>
      <w:r w:rsidRPr="00201DE3">
        <w:rPr>
          <w:sz w:val="24"/>
          <w:szCs w:val="24"/>
        </w:rPr>
        <w:t>Строительство</w:t>
      </w:r>
      <w:r>
        <w:rPr>
          <w:sz w:val="24"/>
          <w:szCs w:val="24"/>
        </w:rPr>
        <w:t>»</w:t>
      </w:r>
      <w:r w:rsidRPr="00201DE3">
        <w:rPr>
          <w:sz w:val="24"/>
          <w:szCs w:val="24"/>
        </w:rPr>
        <w:t xml:space="preserve">, в </w:t>
      </w:r>
      <w:r w:rsidR="00FB290E">
        <w:rPr>
          <w:sz w:val="24"/>
          <w:szCs w:val="24"/>
        </w:rPr>
        <w:t>октябре</w:t>
      </w:r>
      <w:r w:rsidRPr="00201DE3">
        <w:rPr>
          <w:sz w:val="24"/>
          <w:szCs w:val="24"/>
        </w:rPr>
        <w:t xml:space="preserve"> 201</w:t>
      </w:r>
      <w:r>
        <w:rPr>
          <w:sz w:val="24"/>
          <w:szCs w:val="24"/>
        </w:rPr>
        <w:t xml:space="preserve">8 </w:t>
      </w:r>
      <w:r w:rsidRPr="00201DE3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01DE3">
        <w:rPr>
          <w:sz w:val="24"/>
          <w:szCs w:val="24"/>
        </w:rPr>
        <w:t xml:space="preserve"> составил </w:t>
      </w:r>
      <w:r w:rsidR="00FB290E">
        <w:rPr>
          <w:sz w:val="24"/>
          <w:szCs w:val="24"/>
        </w:rPr>
        <w:t>5619,1</w:t>
      </w:r>
      <w:r w:rsidRPr="00201DE3">
        <w:rPr>
          <w:sz w:val="24"/>
          <w:szCs w:val="24"/>
        </w:rPr>
        <w:t xml:space="preserve"> мл</w:t>
      </w:r>
      <w:r>
        <w:rPr>
          <w:sz w:val="24"/>
          <w:szCs w:val="24"/>
        </w:rPr>
        <w:t>н</w:t>
      </w:r>
      <w:r w:rsidRPr="00201D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рублей, или </w:t>
      </w:r>
      <w:r w:rsidR="00FB290E">
        <w:rPr>
          <w:sz w:val="24"/>
          <w:szCs w:val="24"/>
        </w:rPr>
        <w:t>168,8</w:t>
      </w:r>
      <w:r w:rsidRPr="00201DE3">
        <w:rPr>
          <w:sz w:val="24"/>
          <w:szCs w:val="24"/>
        </w:rPr>
        <w:t>% (в сопост</w:t>
      </w:r>
      <w:r w:rsidRPr="00201DE3">
        <w:rPr>
          <w:sz w:val="24"/>
          <w:szCs w:val="24"/>
        </w:rPr>
        <w:t>а</w:t>
      </w:r>
      <w:r w:rsidRPr="00201DE3">
        <w:rPr>
          <w:sz w:val="24"/>
          <w:szCs w:val="24"/>
        </w:rPr>
        <w:t xml:space="preserve">вимых ценах) к уровню соответствующего периода предыдущего года, в </w:t>
      </w:r>
      <w:r>
        <w:rPr>
          <w:sz w:val="24"/>
          <w:szCs w:val="24"/>
        </w:rPr>
        <w:t>январе-</w:t>
      </w:r>
      <w:r w:rsidR="00FB290E">
        <w:rPr>
          <w:sz w:val="24"/>
          <w:szCs w:val="24"/>
        </w:rPr>
        <w:t>октябре</w:t>
      </w:r>
      <w:r w:rsidRPr="00201DE3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FB6F76"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>г</w:t>
      </w:r>
      <w:r w:rsidRPr="00FB6F76">
        <w:rPr>
          <w:sz w:val="24"/>
          <w:szCs w:val="24"/>
        </w:rPr>
        <w:t>ода</w:t>
      </w:r>
      <w:r w:rsidRPr="00201DE3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201DE3">
        <w:rPr>
          <w:sz w:val="24"/>
          <w:szCs w:val="24"/>
        </w:rPr>
        <w:t xml:space="preserve"> </w:t>
      </w:r>
      <w:r w:rsidR="00FB290E">
        <w:rPr>
          <w:sz w:val="24"/>
          <w:szCs w:val="24"/>
        </w:rPr>
        <w:t>32835,2</w:t>
      </w:r>
      <w:r w:rsidRPr="001778D3"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>мл</w:t>
      </w:r>
      <w:r>
        <w:rPr>
          <w:sz w:val="24"/>
          <w:szCs w:val="24"/>
        </w:rPr>
        <w:t>н</w:t>
      </w:r>
      <w:r w:rsidRPr="00201D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рублей, или </w:t>
      </w:r>
      <w:r w:rsidR="00FB290E">
        <w:rPr>
          <w:sz w:val="24"/>
          <w:szCs w:val="24"/>
        </w:rPr>
        <w:t>124,4</w:t>
      </w:r>
      <w:r w:rsidRPr="00201DE3">
        <w:rPr>
          <w:sz w:val="24"/>
          <w:szCs w:val="24"/>
        </w:rPr>
        <w:t>%.</w:t>
      </w:r>
    </w:p>
    <w:p w:rsidR="00325258" w:rsidRDefault="00325258" w:rsidP="00062971">
      <w:pPr>
        <w:pStyle w:val="ac"/>
        <w:spacing w:after="120"/>
        <w:rPr>
          <w:lang w:val="ru-RU"/>
        </w:rPr>
      </w:pPr>
    </w:p>
    <w:p w:rsidR="00161E96" w:rsidRDefault="00161E96" w:rsidP="00325258">
      <w:pPr>
        <w:pStyle w:val="ac"/>
        <w:spacing w:after="120"/>
        <w:rPr>
          <w:lang w:val="ru-RU"/>
        </w:rPr>
      </w:pPr>
      <w:r w:rsidRPr="005B7AC7">
        <w:rPr>
          <w:lang w:val="ru-RU"/>
        </w:rPr>
        <w:t xml:space="preserve">Динамика объема работ, </w:t>
      </w:r>
      <w:r w:rsidRPr="006C4955">
        <w:rPr>
          <w:lang w:val="ru-RU"/>
        </w:rPr>
        <w:br/>
      </w:r>
      <w:r w:rsidRPr="005B7AC7">
        <w:rPr>
          <w:lang w:val="ru-RU"/>
        </w:rPr>
        <w:t xml:space="preserve">выполненных по виду </w:t>
      </w:r>
      <w:r w:rsidRPr="006C4955">
        <w:rPr>
          <w:caps w:val="0"/>
          <w:sz w:val="16"/>
          <w:szCs w:val="16"/>
          <w:lang w:val="ru-RU"/>
        </w:rPr>
        <w:t>ЭКОНОМИЧЕСКОЙ</w:t>
      </w:r>
      <w:r w:rsidRPr="006C4955">
        <w:rPr>
          <w:caps w:val="0"/>
          <w:lang w:val="ru-RU"/>
        </w:rPr>
        <w:t xml:space="preserve"> Д</w:t>
      </w:r>
      <w:r w:rsidRPr="005B7AC7">
        <w:rPr>
          <w:lang w:val="ru-RU"/>
        </w:rPr>
        <w:t>еятельности «Строительство»</w:t>
      </w:r>
    </w:p>
    <w:tbl>
      <w:tblPr>
        <w:tblW w:w="9364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8"/>
        <w:gridCol w:w="2315"/>
        <w:gridCol w:w="2315"/>
        <w:gridCol w:w="2316"/>
      </w:tblGrid>
      <w:tr w:rsidR="00161E96" w:rsidRPr="005B7AC7" w:rsidTr="00E96CA8">
        <w:trPr>
          <w:trHeight w:val="20"/>
          <w:tblHeader/>
        </w:trPr>
        <w:tc>
          <w:tcPr>
            <w:tcW w:w="2418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</w:p>
        </w:tc>
        <w:tc>
          <w:tcPr>
            <w:tcW w:w="2315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  <w:r w:rsidRPr="005B7AC7">
              <w:t>Млн. рублей</w:t>
            </w:r>
          </w:p>
        </w:tc>
        <w:tc>
          <w:tcPr>
            <w:tcW w:w="4631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  <w:r w:rsidRPr="005B7AC7">
              <w:t>В %  к</w:t>
            </w:r>
          </w:p>
        </w:tc>
      </w:tr>
      <w:tr w:rsidR="00161E96" w:rsidRPr="005B7AC7" w:rsidTr="00E96CA8">
        <w:trPr>
          <w:trHeight w:val="20"/>
          <w:tblHeader/>
        </w:trPr>
        <w:tc>
          <w:tcPr>
            <w:tcW w:w="2418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</w:p>
        </w:tc>
        <w:tc>
          <w:tcPr>
            <w:tcW w:w="2315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  <w:r w:rsidRPr="005B7AC7">
              <w:t>соответствующему периоду предыдущего года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325258">
            <w:pPr>
              <w:pStyle w:val="a7"/>
              <w:spacing w:before="60" w:after="0"/>
            </w:pPr>
            <w:r w:rsidRPr="005B7AC7">
              <w:t>предыдущему</w:t>
            </w:r>
            <w:r w:rsidRPr="005B7AC7">
              <w:br/>
              <w:t>периоду</w:t>
            </w:r>
          </w:p>
        </w:tc>
      </w:tr>
      <w:tr w:rsidR="00161E96" w:rsidRPr="005B7AC7" w:rsidTr="00E96CA8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161E96" w:rsidP="00325258">
            <w:pPr>
              <w:pStyle w:val="a4"/>
              <w:spacing w:after="60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>
              <w:rPr>
                <w:b/>
                <w:lang w:val="en-US"/>
              </w:rPr>
              <w:t>7</w:t>
            </w:r>
            <w:r w:rsidRPr="005B7AC7">
              <w:rPr>
                <w:b/>
              </w:rPr>
              <w:t xml:space="preserve"> г.</w:t>
            </w:r>
            <w:r w:rsidRPr="006C127C">
              <w:rPr>
                <w:bCs/>
                <w:vertAlign w:val="superscript"/>
              </w:rPr>
              <w:t xml:space="preserve"> 1)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spacing w:before="50"/>
              <w:ind w:left="284" w:firstLine="0"/>
              <w:rPr>
                <w:bCs/>
              </w:rPr>
            </w:pPr>
            <w:r w:rsidRPr="004344CA">
              <w:rPr>
                <w:bCs/>
              </w:rPr>
              <w:t>Январь</w:t>
            </w:r>
          </w:p>
        </w:tc>
        <w:tc>
          <w:tcPr>
            <w:tcW w:w="2315" w:type="dxa"/>
            <w:vAlign w:val="bottom"/>
          </w:tcPr>
          <w:p w:rsidR="00161E96" w:rsidRPr="00945DC7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1616,4</w:t>
            </w:r>
          </w:p>
        </w:tc>
        <w:tc>
          <w:tcPr>
            <w:tcW w:w="2315" w:type="dxa"/>
            <w:vAlign w:val="bottom"/>
          </w:tcPr>
          <w:p w:rsidR="00161E96" w:rsidRPr="00945DC7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128,2</w:t>
            </w:r>
          </w:p>
        </w:tc>
        <w:tc>
          <w:tcPr>
            <w:tcW w:w="2316" w:type="dxa"/>
            <w:vAlign w:val="bottom"/>
          </w:tcPr>
          <w:p w:rsidR="00161E96" w:rsidRPr="00945DC7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51,0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spacing w:before="50"/>
              <w:ind w:left="284" w:firstLine="0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1114,7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59,9</w:t>
            </w:r>
          </w:p>
        </w:tc>
        <w:tc>
          <w:tcPr>
            <w:tcW w:w="2316" w:type="dxa"/>
            <w:vAlign w:val="bottom"/>
          </w:tcPr>
          <w:p w:rsidR="00161E96" w:rsidRPr="0044518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67,7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spacing w:before="50"/>
              <w:ind w:left="284" w:firstLine="0"/>
              <w:rPr>
                <w:bCs/>
              </w:rPr>
            </w:pPr>
            <w:r>
              <w:rPr>
                <w:bCs/>
              </w:rPr>
              <w:t>Март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1588,0</w:t>
            </w:r>
          </w:p>
        </w:tc>
        <w:tc>
          <w:tcPr>
            <w:tcW w:w="2315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2316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148,5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D3298E" w:rsidRDefault="00161E96" w:rsidP="00325258">
            <w:pPr>
              <w:pStyle w:val="a6"/>
              <w:spacing w:before="50"/>
              <w:ind w:left="284" w:firstLine="0"/>
              <w:rPr>
                <w:b/>
                <w:bCs/>
                <w:i/>
              </w:rPr>
            </w:pPr>
            <w:r>
              <w:rPr>
                <w:b/>
                <w:bCs/>
                <w:i/>
                <w:lang w:val="en-US"/>
              </w:rPr>
              <w:t xml:space="preserve">I </w:t>
            </w:r>
            <w:r>
              <w:rPr>
                <w:b/>
                <w:bCs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Pr="00EC5EF2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4319,1</w:t>
            </w:r>
          </w:p>
        </w:tc>
        <w:tc>
          <w:tcPr>
            <w:tcW w:w="2315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80,5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spacing w:before="50"/>
              <w:ind w:left="284" w:firstLine="0"/>
              <w:rPr>
                <w:bCs/>
              </w:rPr>
            </w:pPr>
            <w:r>
              <w:rPr>
                <w:bCs/>
              </w:rPr>
              <w:t>Апрель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1509,9</w:t>
            </w:r>
          </w:p>
        </w:tc>
        <w:tc>
          <w:tcPr>
            <w:tcW w:w="2315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63,6</w:t>
            </w:r>
          </w:p>
        </w:tc>
        <w:tc>
          <w:tcPr>
            <w:tcW w:w="2316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98,4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spacing w:before="50"/>
              <w:ind w:left="284" w:firstLine="0"/>
              <w:rPr>
                <w:bCs/>
              </w:rPr>
            </w:pPr>
            <w:r>
              <w:rPr>
                <w:bCs/>
              </w:rPr>
              <w:t>Май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2248,0</w:t>
            </w:r>
          </w:p>
        </w:tc>
        <w:tc>
          <w:tcPr>
            <w:tcW w:w="2315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91,1</w:t>
            </w:r>
          </w:p>
        </w:tc>
        <w:tc>
          <w:tcPr>
            <w:tcW w:w="2316" w:type="dxa"/>
            <w:vAlign w:val="bottom"/>
          </w:tcPr>
          <w:p w:rsidR="00161E96" w:rsidRPr="004344CA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139,6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Июнь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3177,7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141,8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 xml:space="preserve">II 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6935,6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 w:rsidRPr="00E51EC5">
              <w:rPr>
                <w:b/>
                <w:bCs/>
                <w:i/>
              </w:rPr>
              <w:t>90,1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 xml:space="preserve"> полугодие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11254,7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82,6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Июль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2977,2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67,6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92,5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Август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2852,0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64,5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91,9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Сентябрь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3547,1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72,0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118,8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Pr="009B71E3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9376,3</w:t>
            </w:r>
          </w:p>
        </w:tc>
        <w:tc>
          <w:tcPr>
            <w:tcW w:w="2315" w:type="dxa"/>
            <w:vAlign w:val="bottom"/>
          </w:tcPr>
          <w:p w:rsidR="00161E96" w:rsidRPr="000B73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highlight w:val="yellow"/>
              </w:rPr>
            </w:pPr>
            <w:r w:rsidRPr="00E51EC5">
              <w:rPr>
                <w:b/>
                <w:bCs/>
                <w:i/>
              </w:rPr>
              <w:t>85,7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20631,0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75,6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Октябрь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3244,4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81,3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89,3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Январь-октябрь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23875,4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76,2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Ноябрь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3640,4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116,3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119,1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spacing w:before="50"/>
              <w:ind w:left="284" w:firstLine="0"/>
            </w:pPr>
            <w:r>
              <w:t>Декабрь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4443,3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128,2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  <w:r>
              <w:rPr>
                <w:bCs/>
              </w:rPr>
              <w:t>119,6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V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Pr="009B71E3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11328,1</w:t>
            </w:r>
          </w:p>
        </w:tc>
        <w:tc>
          <w:tcPr>
            <w:tcW w:w="2315" w:type="dxa"/>
            <w:vAlign w:val="bottom"/>
          </w:tcPr>
          <w:p w:rsidR="00161E96" w:rsidRPr="000B73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highlight w:val="yellow"/>
              </w:rPr>
            </w:pPr>
            <w:r w:rsidRPr="00E51EC5">
              <w:rPr>
                <w:b/>
                <w:bCs/>
                <w:i/>
              </w:rPr>
              <w:t>86,8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5B7AC7" w:rsidTr="00E96CA8">
        <w:trPr>
          <w:trHeight w:val="20"/>
        </w:trPr>
        <w:tc>
          <w:tcPr>
            <w:tcW w:w="2418" w:type="dxa"/>
            <w:vAlign w:val="bottom"/>
          </w:tcPr>
          <w:p w:rsidR="00161E96" w:rsidRPr="00B004A2" w:rsidRDefault="00161E96" w:rsidP="00325258">
            <w:pPr>
              <w:pStyle w:val="a6"/>
              <w:spacing w:before="50"/>
              <w:ind w:left="284" w:firstLine="0"/>
              <w:rPr>
                <w:b/>
                <w:i/>
                <w:vertAlign w:val="superscript"/>
                <w:lang w:val="en-US"/>
              </w:rPr>
            </w:pPr>
            <w:r w:rsidRPr="005B7AC7">
              <w:rPr>
                <w:b/>
                <w:bCs/>
                <w:i/>
              </w:rPr>
              <w:t>Г</w:t>
            </w:r>
            <w:r>
              <w:rPr>
                <w:b/>
                <w:bCs/>
                <w:i/>
              </w:rPr>
              <w:t>од</w:t>
            </w:r>
          </w:p>
        </w:tc>
        <w:tc>
          <w:tcPr>
            <w:tcW w:w="2315" w:type="dxa"/>
            <w:vAlign w:val="bottom"/>
          </w:tcPr>
          <w:p w:rsidR="00161E96" w:rsidRPr="00E61C46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  <w:lang w:val="en-US"/>
              </w:rPr>
            </w:pPr>
            <w:r>
              <w:rPr>
                <w:b/>
                <w:bCs/>
                <w:i/>
              </w:rPr>
              <w:t>31959,1</w:t>
            </w:r>
          </w:p>
        </w:tc>
        <w:tc>
          <w:tcPr>
            <w:tcW w:w="2315" w:type="dxa"/>
            <w:vAlign w:val="bottom"/>
          </w:tcPr>
          <w:p w:rsidR="00161E96" w:rsidRPr="00CF093B" w:rsidRDefault="00161E96" w:rsidP="00325258">
            <w:pPr>
              <w:pStyle w:val="a4"/>
              <w:spacing w:before="5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84,0</w:t>
            </w:r>
          </w:p>
        </w:tc>
        <w:tc>
          <w:tcPr>
            <w:tcW w:w="2316" w:type="dxa"/>
            <w:vAlign w:val="bottom"/>
          </w:tcPr>
          <w:p w:rsidR="00161E96" w:rsidRPr="00CD5FB8" w:rsidRDefault="00161E96" w:rsidP="00325258">
            <w:pPr>
              <w:pStyle w:val="a4"/>
              <w:spacing w:before="50"/>
              <w:ind w:right="754"/>
              <w:rPr>
                <w:bCs/>
              </w:rPr>
            </w:pPr>
          </w:p>
        </w:tc>
      </w:tr>
      <w:tr w:rsidR="00161E96" w:rsidRPr="005B7AC7" w:rsidTr="00E96CA8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161E96" w:rsidP="00325258">
            <w:pPr>
              <w:pStyle w:val="a4"/>
              <w:spacing w:after="60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5B7AC7">
              <w:rPr>
                <w:b/>
              </w:rPr>
              <w:t xml:space="preserve"> г.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ind w:left="284" w:firstLine="0"/>
              <w:rPr>
                <w:bCs/>
              </w:rPr>
            </w:pPr>
            <w:r w:rsidRPr="004344CA">
              <w:rPr>
                <w:bCs/>
              </w:rPr>
              <w:t>Январь</w:t>
            </w:r>
          </w:p>
        </w:tc>
        <w:tc>
          <w:tcPr>
            <w:tcW w:w="2315" w:type="dxa"/>
            <w:vAlign w:val="bottom"/>
          </w:tcPr>
          <w:p w:rsidR="00161E96" w:rsidRPr="00945DC7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1178,6</w:t>
            </w:r>
          </w:p>
        </w:tc>
        <w:tc>
          <w:tcPr>
            <w:tcW w:w="2315" w:type="dxa"/>
            <w:vAlign w:val="bottom"/>
          </w:tcPr>
          <w:p w:rsidR="00161E96" w:rsidRPr="00945DC7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61,2</w:t>
            </w:r>
          </w:p>
        </w:tc>
        <w:tc>
          <w:tcPr>
            <w:tcW w:w="2316" w:type="dxa"/>
            <w:vAlign w:val="bottom"/>
          </w:tcPr>
          <w:p w:rsidR="00161E96" w:rsidRPr="00945DC7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23,8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ind w:left="284" w:firstLine="0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1505,8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121,5</w:t>
            </w:r>
          </w:p>
        </w:tc>
        <w:tc>
          <w:tcPr>
            <w:tcW w:w="2316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124,9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ind w:left="284" w:firstLine="0"/>
              <w:rPr>
                <w:bCs/>
              </w:rPr>
            </w:pPr>
            <w:r>
              <w:rPr>
                <w:bCs/>
              </w:rPr>
              <w:t>Март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1694,6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98,3</w:t>
            </w:r>
          </w:p>
        </w:tc>
        <w:tc>
          <w:tcPr>
            <w:tcW w:w="2316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113,1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D3298E" w:rsidRDefault="00161E96" w:rsidP="00325258">
            <w:pPr>
              <w:pStyle w:val="a6"/>
              <w:ind w:left="284" w:firstLine="0"/>
              <w:rPr>
                <w:b/>
                <w:bCs/>
                <w:i/>
              </w:rPr>
            </w:pPr>
            <w:r>
              <w:rPr>
                <w:b/>
                <w:bCs/>
                <w:i/>
                <w:lang w:val="en-US"/>
              </w:rPr>
              <w:t xml:space="preserve">I </w:t>
            </w:r>
            <w:r>
              <w:rPr>
                <w:b/>
                <w:bCs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Pr="00EC5EF2" w:rsidRDefault="00161E9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4379,1</w:t>
            </w:r>
          </w:p>
        </w:tc>
        <w:tc>
          <w:tcPr>
            <w:tcW w:w="2315" w:type="dxa"/>
            <w:vAlign w:val="bottom"/>
          </w:tcPr>
          <w:p w:rsidR="00161E96" w:rsidRPr="004344CA" w:rsidRDefault="00161E9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94,0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ind w:left="284" w:firstLine="0"/>
              <w:rPr>
                <w:bCs/>
              </w:rPr>
            </w:pPr>
            <w:r>
              <w:rPr>
                <w:bCs/>
              </w:rPr>
              <w:t>Апрель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2189,0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126,4</w:t>
            </w:r>
          </w:p>
        </w:tc>
        <w:tc>
          <w:tcPr>
            <w:tcW w:w="2316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128,8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ind w:left="284" w:firstLine="0"/>
              <w:rPr>
                <w:bCs/>
              </w:rPr>
            </w:pPr>
            <w:r>
              <w:rPr>
                <w:bCs/>
              </w:rPr>
              <w:t>Май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2479,7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79,8</w:t>
            </w:r>
          </w:p>
        </w:tc>
        <w:tc>
          <w:tcPr>
            <w:tcW w:w="2316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91,9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4344CA" w:rsidRDefault="00161E96" w:rsidP="00325258">
            <w:pPr>
              <w:pStyle w:val="a6"/>
              <w:ind w:left="284" w:firstLine="0"/>
              <w:rPr>
                <w:bCs/>
              </w:rPr>
            </w:pPr>
            <w:r>
              <w:rPr>
                <w:bCs/>
              </w:rPr>
              <w:t>Июнь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3511,3</w:t>
            </w:r>
          </w:p>
        </w:tc>
        <w:tc>
          <w:tcPr>
            <w:tcW w:w="2315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2316" w:type="dxa"/>
            <w:vAlign w:val="bottom"/>
          </w:tcPr>
          <w:p w:rsidR="00161E96" w:rsidRPr="0044518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130,8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 xml:space="preserve">II 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8180,0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99,6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 xml:space="preserve"> полугодие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12559,0</w:t>
            </w:r>
          </w:p>
        </w:tc>
        <w:tc>
          <w:tcPr>
            <w:tcW w:w="2315" w:type="dxa"/>
            <w:vAlign w:val="bottom"/>
          </w:tcPr>
          <w:p w:rsidR="00161E96" w:rsidRDefault="00161E9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96,2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ind w:left="284" w:firstLine="0"/>
            </w:pPr>
            <w:r>
              <w:t>Июль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3838,4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112,4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107,8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ind w:left="284" w:firstLine="0"/>
            </w:pPr>
            <w:r>
              <w:t>Август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4793,4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142,3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115,7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Default="00161E96" w:rsidP="00325258">
            <w:pPr>
              <w:pStyle w:val="a6"/>
              <w:ind w:left="284" w:firstLine="0"/>
            </w:pPr>
            <w:r>
              <w:t>Сентябрь</w:t>
            </w:r>
            <w:proofErr w:type="gramStart"/>
            <w:r>
              <w:rPr>
                <w:bCs/>
                <w:vertAlign w:val="superscript"/>
              </w:rPr>
              <w:t>2</w:t>
            </w:r>
            <w:proofErr w:type="gramEnd"/>
            <w:r w:rsidRPr="006C127C">
              <w:rPr>
                <w:bCs/>
                <w:vertAlign w:val="superscript"/>
              </w:rPr>
              <w:t>)</w:t>
            </w:r>
          </w:p>
        </w:tc>
        <w:tc>
          <w:tcPr>
            <w:tcW w:w="2315" w:type="dxa"/>
            <w:vAlign w:val="bottom"/>
          </w:tcPr>
          <w:p w:rsidR="00161E96" w:rsidRPr="00DF32F0" w:rsidRDefault="00DD15DD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6025,3</w:t>
            </w:r>
          </w:p>
        </w:tc>
        <w:tc>
          <w:tcPr>
            <w:tcW w:w="2315" w:type="dxa"/>
            <w:vAlign w:val="bottom"/>
          </w:tcPr>
          <w:p w:rsidR="00161E96" w:rsidRPr="00DF32F0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141,6</w:t>
            </w:r>
          </w:p>
        </w:tc>
        <w:tc>
          <w:tcPr>
            <w:tcW w:w="2316" w:type="dxa"/>
            <w:vAlign w:val="bottom"/>
          </w:tcPr>
          <w:p w:rsidR="00161E96" w:rsidRPr="003F1A92" w:rsidRDefault="00161E96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109,7</w:t>
            </w:r>
          </w:p>
        </w:tc>
      </w:tr>
      <w:tr w:rsidR="00161E96" w:rsidRPr="009F2A7A" w:rsidTr="00E96CA8">
        <w:trPr>
          <w:trHeight w:val="20"/>
        </w:trPr>
        <w:tc>
          <w:tcPr>
            <w:tcW w:w="2418" w:type="dxa"/>
            <w:vAlign w:val="bottom"/>
          </w:tcPr>
          <w:p w:rsidR="00161E96" w:rsidRPr="00CD6F97" w:rsidRDefault="00161E96" w:rsidP="00325258">
            <w:pPr>
              <w:pStyle w:val="a6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161E96" w:rsidRPr="009B71E3" w:rsidRDefault="00D96086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14657,1</w:t>
            </w:r>
          </w:p>
        </w:tc>
        <w:tc>
          <w:tcPr>
            <w:tcW w:w="2315" w:type="dxa"/>
            <w:vAlign w:val="bottom"/>
          </w:tcPr>
          <w:p w:rsidR="00161E96" w:rsidRPr="000B737C" w:rsidRDefault="00161E96" w:rsidP="00325258">
            <w:pPr>
              <w:pStyle w:val="a4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135,7</w:t>
            </w:r>
          </w:p>
        </w:tc>
        <w:tc>
          <w:tcPr>
            <w:tcW w:w="2316" w:type="dxa"/>
            <w:vAlign w:val="bottom"/>
          </w:tcPr>
          <w:p w:rsidR="00161E96" w:rsidRPr="00A0007C" w:rsidRDefault="00161E96" w:rsidP="00325258">
            <w:pPr>
              <w:pStyle w:val="a4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DD15DD" w:rsidRPr="009F2A7A" w:rsidTr="00E96CA8">
        <w:trPr>
          <w:trHeight w:val="20"/>
        </w:trPr>
        <w:tc>
          <w:tcPr>
            <w:tcW w:w="2418" w:type="dxa"/>
            <w:vAlign w:val="bottom"/>
          </w:tcPr>
          <w:p w:rsidR="00DD15DD" w:rsidRPr="00CD6F97" w:rsidRDefault="00DD15DD" w:rsidP="00325258">
            <w:pPr>
              <w:pStyle w:val="a6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2315" w:type="dxa"/>
            <w:vAlign w:val="bottom"/>
          </w:tcPr>
          <w:p w:rsidR="00DD15DD" w:rsidRDefault="00DD15DD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27216,1</w:t>
            </w:r>
          </w:p>
        </w:tc>
        <w:tc>
          <w:tcPr>
            <w:tcW w:w="2315" w:type="dxa"/>
            <w:vAlign w:val="bottom"/>
          </w:tcPr>
          <w:p w:rsidR="00DD15DD" w:rsidRDefault="00DD15DD" w:rsidP="00325258">
            <w:pPr>
              <w:pStyle w:val="a4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114,7</w:t>
            </w:r>
          </w:p>
        </w:tc>
        <w:tc>
          <w:tcPr>
            <w:tcW w:w="2316" w:type="dxa"/>
            <w:vAlign w:val="bottom"/>
          </w:tcPr>
          <w:p w:rsidR="00DD15DD" w:rsidRPr="00A0007C" w:rsidRDefault="00DD15DD" w:rsidP="00325258">
            <w:pPr>
              <w:pStyle w:val="a4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DD15DD" w:rsidRPr="009F2A7A" w:rsidTr="00E96CA8">
        <w:trPr>
          <w:trHeight w:val="20"/>
        </w:trPr>
        <w:tc>
          <w:tcPr>
            <w:tcW w:w="2418" w:type="dxa"/>
            <w:vAlign w:val="bottom"/>
          </w:tcPr>
          <w:p w:rsidR="00DD15DD" w:rsidRDefault="00DD15DD" w:rsidP="00325258">
            <w:pPr>
              <w:pStyle w:val="a6"/>
              <w:ind w:left="284" w:firstLine="0"/>
            </w:pPr>
            <w:r>
              <w:t>Октябрь</w:t>
            </w:r>
          </w:p>
        </w:tc>
        <w:tc>
          <w:tcPr>
            <w:tcW w:w="2315" w:type="dxa"/>
            <w:vAlign w:val="bottom"/>
          </w:tcPr>
          <w:p w:rsidR="00DD15DD" w:rsidRPr="00DF32F0" w:rsidRDefault="00DD15DD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5619,1</w:t>
            </w:r>
          </w:p>
        </w:tc>
        <w:tc>
          <w:tcPr>
            <w:tcW w:w="2315" w:type="dxa"/>
            <w:vAlign w:val="bottom"/>
          </w:tcPr>
          <w:p w:rsidR="00DD15DD" w:rsidRPr="00DF32F0" w:rsidRDefault="00DD15DD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168,8</w:t>
            </w:r>
          </w:p>
        </w:tc>
        <w:tc>
          <w:tcPr>
            <w:tcW w:w="2316" w:type="dxa"/>
            <w:vAlign w:val="bottom"/>
          </w:tcPr>
          <w:p w:rsidR="00DD15DD" w:rsidRPr="003F1A92" w:rsidRDefault="00DD15DD" w:rsidP="00325258">
            <w:pPr>
              <w:pStyle w:val="a4"/>
              <w:ind w:right="754"/>
              <w:rPr>
                <w:bCs/>
              </w:rPr>
            </w:pPr>
            <w:r>
              <w:rPr>
                <w:bCs/>
              </w:rPr>
              <w:t>92,9</w:t>
            </w:r>
          </w:p>
        </w:tc>
      </w:tr>
      <w:tr w:rsidR="00161E96" w:rsidRPr="005F3778" w:rsidTr="00E96CA8">
        <w:trPr>
          <w:trHeight w:val="20"/>
        </w:trPr>
        <w:tc>
          <w:tcPr>
            <w:tcW w:w="2418" w:type="dxa"/>
            <w:tcBorders>
              <w:bottom w:val="double" w:sz="4" w:space="0" w:color="auto"/>
            </w:tcBorders>
            <w:vAlign w:val="bottom"/>
          </w:tcPr>
          <w:p w:rsidR="00161E96" w:rsidRPr="005F3778" w:rsidRDefault="00161E96" w:rsidP="00325258">
            <w:pPr>
              <w:pStyle w:val="a6"/>
              <w:spacing w:after="40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</w:t>
            </w:r>
            <w:r w:rsidR="00DD15DD">
              <w:rPr>
                <w:b/>
                <w:i/>
              </w:rPr>
              <w:t>октябрь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161E96" w:rsidRPr="005F3778" w:rsidRDefault="00DD15DD" w:rsidP="00325258">
            <w:pPr>
              <w:pStyle w:val="a4"/>
              <w:spacing w:after="4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32835,2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161E96" w:rsidRPr="005F3778" w:rsidRDefault="00DD15DD" w:rsidP="00325258">
            <w:pPr>
              <w:pStyle w:val="a4"/>
              <w:spacing w:after="40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124,4</w:t>
            </w:r>
          </w:p>
        </w:tc>
        <w:tc>
          <w:tcPr>
            <w:tcW w:w="2316" w:type="dxa"/>
            <w:tcBorders>
              <w:bottom w:val="double" w:sz="4" w:space="0" w:color="auto"/>
            </w:tcBorders>
            <w:vAlign w:val="bottom"/>
          </w:tcPr>
          <w:p w:rsidR="00161E96" w:rsidRPr="005F3778" w:rsidRDefault="00161E96" w:rsidP="00325258">
            <w:pPr>
              <w:pStyle w:val="a4"/>
              <w:spacing w:after="40"/>
              <w:ind w:right="754"/>
              <w:rPr>
                <w:b/>
                <w:bCs/>
                <w:i/>
              </w:rPr>
            </w:pPr>
          </w:p>
        </w:tc>
      </w:tr>
    </w:tbl>
    <w:p w:rsidR="00161E96" w:rsidRPr="002C07B1" w:rsidRDefault="00161E96" w:rsidP="00161E96">
      <w:pPr>
        <w:pStyle w:val="210"/>
        <w:spacing w:before="120" w:after="0"/>
        <w:ind w:left="0" w:firstLine="567"/>
      </w:pPr>
      <w:r>
        <w:rPr>
          <w:vertAlign w:val="superscript"/>
        </w:rPr>
        <w:t>1</w:t>
      </w:r>
      <w:r w:rsidRPr="002C07B1">
        <w:rPr>
          <w:vertAlign w:val="superscript"/>
        </w:rPr>
        <w:t>)</w:t>
      </w:r>
      <w:r>
        <w:rPr>
          <w:vertAlign w:val="superscript"/>
        </w:rPr>
        <w:t xml:space="preserve"> </w:t>
      </w:r>
      <w:r>
        <w:t>Утвержденные помесячные данные</w:t>
      </w:r>
      <w:r w:rsidRPr="00C40A7D">
        <w:t>.</w:t>
      </w:r>
    </w:p>
    <w:p w:rsidR="00161E96" w:rsidRPr="002C07B1" w:rsidRDefault="00161E96" w:rsidP="00161E96">
      <w:pPr>
        <w:pStyle w:val="210"/>
        <w:spacing w:after="0"/>
        <w:ind w:left="0" w:firstLine="567"/>
      </w:pPr>
      <w:r>
        <w:rPr>
          <w:vertAlign w:val="superscript"/>
        </w:rPr>
        <w:t>2</w:t>
      </w:r>
      <w:r w:rsidRPr="002C07B1">
        <w:rPr>
          <w:vertAlign w:val="superscript"/>
        </w:rPr>
        <w:t>)</w:t>
      </w:r>
      <w:r w:rsidRPr="002C07B1">
        <w:t xml:space="preserve"> Данные изменены за счет уточнения респондентами ранее предоставленной оперативной информации.</w:t>
      </w:r>
    </w:p>
    <w:p w:rsidR="006250EF" w:rsidRPr="006250EF" w:rsidRDefault="006250EF" w:rsidP="006250EF">
      <w:pPr>
        <w:ind w:firstLine="709"/>
        <w:jc w:val="both"/>
        <w:rPr>
          <w:sz w:val="24"/>
          <w:szCs w:val="24"/>
        </w:rPr>
      </w:pPr>
      <w:r w:rsidRPr="006250EF">
        <w:rPr>
          <w:b/>
          <w:color w:val="000000"/>
          <w:sz w:val="24"/>
          <w:szCs w:val="24"/>
        </w:rPr>
        <w:lastRenderedPageBreak/>
        <w:t>Стройки</w:t>
      </w:r>
      <w:r w:rsidRPr="006250EF">
        <w:rPr>
          <w:color w:val="000000"/>
          <w:sz w:val="24"/>
          <w:szCs w:val="24"/>
        </w:rPr>
        <w:t>.</w:t>
      </w:r>
      <w:r w:rsidRPr="006250EF">
        <w:rPr>
          <w:sz w:val="24"/>
          <w:szCs w:val="24"/>
        </w:rPr>
        <w:t xml:space="preserve"> В соответствии с Федеральной адресной инвестиционной программой на 2018 г</w:t>
      </w:r>
      <w:r w:rsidR="00381B49">
        <w:rPr>
          <w:sz w:val="24"/>
          <w:szCs w:val="24"/>
        </w:rPr>
        <w:t>од</w:t>
      </w:r>
      <w:r w:rsidRPr="006250EF">
        <w:rPr>
          <w:sz w:val="24"/>
          <w:szCs w:val="24"/>
        </w:rPr>
        <w:t>, утвержденной Минэкономразвития России, на строительство, реконструкци</w:t>
      </w:r>
      <w:r w:rsidR="00843C3C">
        <w:rPr>
          <w:sz w:val="24"/>
          <w:szCs w:val="24"/>
        </w:rPr>
        <w:t xml:space="preserve">ю и техническое перевооружение </w:t>
      </w:r>
      <w:r w:rsidR="009D3F31" w:rsidRPr="009D3F31">
        <w:rPr>
          <w:sz w:val="24"/>
          <w:szCs w:val="24"/>
        </w:rPr>
        <w:t>9</w:t>
      </w:r>
      <w:r w:rsidRPr="006250EF">
        <w:rPr>
          <w:sz w:val="24"/>
          <w:szCs w:val="24"/>
        </w:rPr>
        <w:t xml:space="preserve"> объектов республики </w:t>
      </w:r>
      <w:r w:rsidR="001F43E6">
        <w:rPr>
          <w:sz w:val="24"/>
          <w:szCs w:val="24"/>
        </w:rPr>
        <w:t>за январь-</w:t>
      </w:r>
      <w:r w:rsidR="009D3F31" w:rsidRPr="009D3F31">
        <w:rPr>
          <w:sz w:val="24"/>
          <w:szCs w:val="24"/>
        </w:rPr>
        <w:t>октябрь</w:t>
      </w:r>
      <w:r w:rsidRPr="006250EF">
        <w:rPr>
          <w:sz w:val="24"/>
          <w:szCs w:val="24"/>
        </w:rPr>
        <w:t xml:space="preserve"> 2018 г</w:t>
      </w:r>
      <w:r w:rsidR="00381B49">
        <w:rPr>
          <w:sz w:val="24"/>
          <w:szCs w:val="24"/>
        </w:rPr>
        <w:t>ода</w:t>
      </w:r>
      <w:r w:rsidRPr="006250EF">
        <w:rPr>
          <w:sz w:val="24"/>
          <w:szCs w:val="24"/>
        </w:rPr>
        <w:t xml:space="preserve"> выделены ассигнования в размере </w:t>
      </w:r>
      <w:r w:rsidR="009D3F31">
        <w:rPr>
          <w:sz w:val="24"/>
          <w:szCs w:val="24"/>
        </w:rPr>
        <w:t>1042,0</w:t>
      </w:r>
      <w:r w:rsidRPr="006250EF">
        <w:rPr>
          <w:sz w:val="24"/>
          <w:szCs w:val="24"/>
        </w:rPr>
        <w:t xml:space="preserve"> млн. рублей, в том чис</w:t>
      </w:r>
      <w:r w:rsidR="00843C3C">
        <w:rPr>
          <w:sz w:val="24"/>
          <w:szCs w:val="24"/>
        </w:rPr>
        <w:t>л</w:t>
      </w:r>
      <w:r w:rsidR="009D3F31">
        <w:rPr>
          <w:sz w:val="24"/>
          <w:szCs w:val="24"/>
        </w:rPr>
        <w:t>е из федерального бюджета - 1001,4</w:t>
      </w:r>
      <w:r w:rsidRPr="006250EF">
        <w:rPr>
          <w:sz w:val="24"/>
          <w:szCs w:val="24"/>
        </w:rPr>
        <w:t xml:space="preserve"> млн. руб</w:t>
      </w:r>
      <w:r w:rsidR="00843C3C">
        <w:rPr>
          <w:sz w:val="24"/>
          <w:szCs w:val="24"/>
        </w:rPr>
        <w:t>лей (96</w:t>
      </w:r>
      <w:r w:rsidR="009D3F31">
        <w:rPr>
          <w:sz w:val="24"/>
          <w:szCs w:val="24"/>
        </w:rPr>
        <w:t>,1</w:t>
      </w:r>
      <w:r w:rsidRPr="006250EF">
        <w:rPr>
          <w:sz w:val="24"/>
          <w:szCs w:val="24"/>
        </w:rPr>
        <w:t xml:space="preserve">%). </w:t>
      </w:r>
    </w:p>
    <w:p w:rsidR="006250EF" w:rsidRPr="006250EF" w:rsidRDefault="006250EF" w:rsidP="006250EF">
      <w:pPr>
        <w:ind w:firstLine="709"/>
        <w:jc w:val="both"/>
        <w:rPr>
          <w:color w:val="000000"/>
          <w:sz w:val="24"/>
          <w:szCs w:val="24"/>
        </w:rPr>
      </w:pPr>
      <w:r w:rsidRPr="006250EF">
        <w:rPr>
          <w:sz w:val="24"/>
          <w:szCs w:val="24"/>
        </w:rPr>
        <w:t>Из</w:t>
      </w:r>
      <w:r w:rsidR="00843C3C">
        <w:rPr>
          <w:sz w:val="24"/>
          <w:szCs w:val="24"/>
        </w:rPr>
        <w:t xml:space="preserve"> общего количества объектов по 3</w:t>
      </w:r>
      <w:r w:rsidRPr="006250EF">
        <w:rPr>
          <w:sz w:val="24"/>
          <w:szCs w:val="24"/>
        </w:rPr>
        <w:t xml:space="preserve"> объектам намечено провести только проектные и изыскательские работы. </w:t>
      </w:r>
      <w:r w:rsidR="009D3F31">
        <w:rPr>
          <w:color w:val="000000"/>
          <w:sz w:val="24"/>
          <w:szCs w:val="24"/>
        </w:rPr>
        <w:t>На 1 но</w:t>
      </w:r>
      <w:r w:rsidR="0097680B">
        <w:rPr>
          <w:color w:val="000000"/>
          <w:sz w:val="24"/>
          <w:szCs w:val="24"/>
        </w:rPr>
        <w:t>ября</w:t>
      </w:r>
      <w:r w:rsidRPr="006250EF">
        <w:rPr>
          <w:color w:val="000000"/>
          <w:sz w:val="24"/>
          <w:szCs w:val="24"/>
        </w:rPr>
        <w:t xml:space="preserve"> 2018 г</w:t>
      </w:r>
      <w:r w:rsidR="00381B49">
        <w:rPr>
          <w:color w:val="000000"/>
          <w:sz w:val="24"/>
          <w:szCs w:val="24"/>
        </w:rPr>
        <w:t>ода</w:t>
      </w:r>
      <w:r w:rsidR="009D3F31">
        <w:rPr>
          <w:color w:val="000000"/>
          <w:sz w:val="24"/>
          <w:szCs w:val="24"/>
        </w:rPr>
        <w:t xml:space="preserve"> на </w:t>
      </w:r>
      <w:r w:rsidR="00BA0B27" w:rsidRPr="00BA0B27">
        <w:rPr>
          <w:color w:val="000000"/>
          <w:sz w:val="24"/>
          <w:szCs w:val="24"/>
        </w:rPr>
        <w:t>3</w:t>
      </w:r>
      <w:r w:rsidR="00843C3C">
        <w:rPr>
          <w:color w:val="000000"/>
          <w:sz w:val="24"/>
          <w:szCs w:val="24"/>
        </w:rPr>
        <w:t xml:space="preserve"> объектах</w:t>
      </w:r>
      <w:r w:rsidRPr="006250EF">
        <w:rPr>
          <w:color w:val="000000"/>
          <w:sz w:val="24"/>
          <w:szCs w:val="24"/>
        </w:rPr>
        <w:t xml:space="preserve"> (без объектов, по которым пр</w:t>
      </w:r>
      <w:r w:rsidRPr="006250EF">
        <w:rPr>
          <w:color w:val="000000"/>
          <w:sz w:val="24"/>
          <w:szCs w:val="24"/>
        </w:rPr>
        <w:t>о</w:t>
      </w:r>
      <w:r w:rsidRPr="006250EF">
        <w:rPr>
          <w:color w:val="000000"/>
          <w:sz w:val="24"/>
          <w:szCs w:val="24"/>
        </w:rPr>
        <w:t>водятся проектные и  изыскательские работы для строительства будущих лет) техническая готов</w:t>
      </w:r>
      <w:r w:rsidR="009D3F31">
        <w:rPr>
          <w:color w:val="000000"/>
          <w:sz w:val="24"/>
          <w:szCs w:val="24"/>
        </w:rPr>
        <w:t xml:space="preserve">ность составляла от </w:t>
      </w:r>
      <w:r w:rsidR="00BA0B27" w:rsidRPr="00BA0B27">
        <w:rPr>
          <w:color w:val="000000"/>
          <w:sz w:val="24"/>
          <w:szCs w:val="24"/>
        </w:rPr>
        <w:t>71</w:t>
      </w:r>
      <w:r w:rsidR="00843C3C">
        <w:rPr>
          <w:color w:val="000000"/>
          <w:sz w:val="24"/>
          <w:szCs w:val="24"/>
        </w:rPr>
        <w:t>% до 99,9</w:t>
      </w:r>
      <w:r w:rsidRPr="006250EF">
        <w:rPr>
          <w:color w:val="000000"/>
          <w:sz w:val="24"/>
          <w:szCs w:val="24"/>
        </w:rPr>
        <w:t>%.</w:t>
      </w:r>
    </w:p>
    <w:p w:rsidR="006250EF" w:rsidRPr="006250EF" w:rsidRDefault="006250EF" w:rsidP="006250EF">
      <w:pPr>
        <w:ind w:firstLine="709"/>
        <w:jc w:val="both"/>
        <w:rPr>
          <w:color w:val="000000"/>
          <w:sz w:val="24"/>
          <w:szCs w:val="24"/>
        </w:rPr>
      </w:pPr>
      <w:r w:rsidRPr="006250EF">
        <w:rPr>
          <w:color w:val="000000"/>
          <w:sz w:val="24"/>
          <w:szCs w:val="24"/>
        </w:rPr>
        <w:t xml:space="preserve">В счет </w:t>
      </w:r>
      <w:r w:rsidR="009D3F31">
        <w:rPr>
          <w:color w:val="000000"/>
          <w:sz w:val="24"/>
          <w:szCs w:val="24"/>
        </w:rPr>
        <w:t>годового лимита за январь-октябрь</w:t>
      </w:r>
      <w:r w:rsidRPr="006250EF">
        <w:rPr>
          <w:color w:val="000000"/>
          <w:sz w:val="24"/>
          <w:szCs w:val="24"/>
        </w:rPr>
        <w:t xml:space="preserve"> </w:t>
      </w:r>
      <w:r w:rsidRPr="006250EF">
        <w:rPr>
          <w:sz w:val="24"/>
          <w:szCs w:val="24"/>
        </w:rPr>
        <w:t>2018 г</w:t>
      </w:r>
      <w:r w:rsidR="00381B49">
        <w:rPr>
          <w:sz w:val="24"/>
          <w:szCs w:val="24"/>
        </w:rPr>
        <w:t>ода</w:t>
      </w:r>
      <w:r w:rsidRPr="006250EF">
        <w:rPr>
          <w:color w:val="000000"/>
          <w:sz w:val="24"/>
          <w:szCs w:val="24"/>
        </w:rPr>
        <w:t xml:space="preserve"> профинансиро</w:t>
      </w:r>
      <w:r w:rsidR="00843C3C">
        <w:rPr>
          <w:color w:val="000000"/>
          <w:sz w:val="24"/>
          <w:szCs w:val="24"/>
        </w:rPr>
        <w:t>вано из федерал</w:t>
      </w:r>
      <w:r w:rsidR="00843C3C">
        <w:rPr>
          <w:color w:val="000000"/>
          <w:sz w:val="24"/>
          <w:szCs w:val="24"/>
        </w:rPr>
        <w:t>ь</w:t>
      </w:r>
      <w:r w:rsidR="00843C3C">
        <w:rPr>
          <w:color w:val="000000"/>
          <w:sz w:val="24"/>
          <w:szCs w:val="24"/>
        </w:rPr>
        <w:t>но</w:t>
      </w:r>
      <w:r w:rsidR="009D3F31">
        <w:rPr>
          <w:color w:val="000000"/>
          <w:sz w:val="24"/>
          <w:szCs w:val="24"/>
        </w:rPr>
        <w:t>го бюджета 850,3 млн. рублей (84,9</w:t>
      </w:r>
      <w:r w:rsidRPr="006250EF">
        <w:rPr>
          <w:color w:val="000000"/>
          <w:sz w:val="24"/>
          <w:szCs w:val="24"/>
        </w:rPr>
        <w:t>%), из них на объекты строи</w:t>
      </w:r>
      <w:r w:rsidR="00843C3C">
        <w:rPr>
          <w:color w:val="000000"/>
          <w:sz w:val="24"/>
          <w:szCs w:val="24"/>
        </w:rPr>
        <w:t>тельной деятельности – 708,3</w:t>
      </w:r>
      <w:r w:rsidR="009D3F31">
        <w:rPr>
          <w:color w:val="000000"/>
          <w:sz w:val="24"/>
          <w:szCs w:val="24"/>
        </w:rPr>
        <w:t xml:space="preserve"> млн. рублей (99,7</w:t>
      </w:r>
      <w:r w:rsidRPr="006250EF">
        <w:rPr>
          <w:color w:val="000000"/>
          <w:sz w:val="24"/>
          <w:szCs w:val="24"/>
        </w:rPr>
        <w:t xml:space="preserve">%), </w:t>
      </w:r>
      <w:r w:rsidRPr="006250EF">
        <w:rPr>
          <w:sz w:val="24"/>
          <w:szCs w:val="24"/>
        </w:rPr>
        <w:t>профессиональной, научной и технической деятельности</w:t>
      </w:r>
      <w:r w:rsidR="009D3F31">
        <w:rPr>
          <w:color w:val="000000"/>
          <w:sz w:val="24"/>
          <w:szCs w:val="24"/>
        </w:rPr>
        <w:t xml:space="preserve"> – 31,2</w:t>
      </w:r>
      <w:r w:rsidRPr="006250EF">
        <w:rPr>
          <w:color w:val="000000"/>
          <w:sz w:val="24"/>
          <w:szCs w:val="24"/>
        </w:rPr>
        <w:t xml:space="preserve"> млн. рублей (100%), деятельности гостиниц и предп</w:t>
      </w:r>
      <w:r w:rsidR="00843C3C">
        <w:rPr>
          <w:color w:val="000000"/>
          <w:sz w:val="24"/>
          <w:szCs w:val="24"/>
        </w:rPr>
        <w:t>р</w:t>
      </w:r>
      <w:r w:rsidR="009D3F31">
        <w:rPr>
          <w:color w:val="000000"/>
          <w:sz w:val="24"/>
          <w:szCs w:val="24"/>
        </w:rPr>
        <w:t>иятий общественного питания - 110,8</w:t>
      </w:r>
      <w:r w:rsidRPr="006250EF">
        <w:rPr>
          <w:color w:val="000000"/>
          <w:sz w:val="24"/>
          <w:szCs w:val="24"/>
        </w:rPr>
        <w:t xml:space="preserve"> млн. руб</w:t>
      </w:r>
      <w:r w:rsidR="009D3F31">
        <w:rPr>
          <w:color w:val="000000"/>
          <w:sz w:val="24"/>
          <w:szCs w:val="24"/>
        </w:rPr>
        <w:t>лей (55,4</w:t>
      </w:r>
      <w:r w:rsidRPr="006250EF">
        <w:rPr>
          <w:color w:val="000000"/>
          <w:sz w:val="24"/>
          <w:szCs w:val="24"/>
        </w:rPr>
        <w:t xml:space="preserve">%). </w:t>
      </w:r>
    </w:p>
    <w:p w:rsidR="006250EF" w:rsidRPr="006250EF" w:rsidRDefault="009D3F31" w:rsidP="006250E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1 но</w:t>
      </w:r>
      <w:r w:rsidR="0097680B">
        <w:rPr>
          <w:color w:val="000000"/>
          <w:sz w:val="24"/>
          <w:szCs w:val="24"/>
        </w:rPr>
        <w:t>ября</w:t>
      </w:r>
      <w:r w:rsidR="006250EF" w:rsidRPr="006250EF">
        <w:rPr>
          <w:color w:val="000000"/>
          <w:sz w:val="24"/>
          <w:szCs w:val="24"/>
        </w:rPr>
        <w:t xml:space="preserve"> 2018</w:t>
      </w:r>
      <w:r w:rsidR="00381B49">
        <w:rPr>
          <w:color w:val="000000"/>
          <w:sz w:val="24"/>
          <w:szCs w:val="24"/>
        </w:rPr>
        <w:t xml:space="preserve"> </w:t>
      </w:r>
      <w:r w:rsidR="006250EF" w:rsidRPr="006250EF">
        <w:rPr>
          <w:color w:val="000000"/>
          <w:sz w:val="24"/>
          <w:szCs w:val="24"/>
        </w:rPr>
        <w:t>г</w:t>
      </w:r>
      <w:r w:rsidR="00381B49">
        <w:rPr>
          <w:color w:val="000000"/>
          <w:sz w:val="24"/>
          <w:szCs w:val="24"/>
        </w:rPr>
        <w:t>ода</w:t>
      </w:r>
      <w:r w:rsidR="006250EF" w:rsidRPr="006250EF">
        <w:rPr>
          <w:color w:val="000000"/>
          <w:sz w:val="24"/>
          <w:szCs w:val="24"/>
        </w:rPr>
        <w:t xml:space="preserve"> полностью профинансиро</w:t>
      </w:r>
      <w:r w:rsidR="00843C3C">
        <w:rPr>
          <w:color w:val="000000"/>
          <w:sz w:val="24"/>
          <w:szCs w:val="24"/>
        </w:rPr>
        <w:t>вано 6 объектов</w:t>
      </w:r>
      <w:r w:rsidR="006250EF" w:rsidRPr="006250EF">
        <w:rPr>
          <w:color w:val="000000"/>
          <w:sz w:val="24"/>
          <w:szCs w:val="24"/>
        </w:rPr>
        <w:t>.</w:t>
      </w:r>
    </w:p>
    <w:p w:rsidR="0066777F" w:rsidRDefault="0066777F" w:rsidP="00C5047B">
      <w:pPr>
        <w:ind w:firstLine="709"/>
        <w:jc w:val="both"/>
        <w:rPr>
          <w:b/>
          <w:sz w:val="24"/>
          <w:szCs w:val="24"/>
        </w:rPr>
      </w:pPr>
    </w:p>
    <w:p w:rsidR="006250EF" w:rsidRPr="00381B49" w:rsidRDefault="006250EF" w:rsidP="00C5047B">
      <w:pPr>
        <w:ind w:firstLine="709"/>
        <w:jc w:val="both"/>
        <w:rPr>
          <w:sz w:val="24"/>
          <w:szCs w:val="24"/>
        </w:rPr>
      </w:pPr>
      <w:r w:rsidRPr="00381B49">
        <w:rPr>
          <w:b/>
          <w:sz w:val="24"/>
          <w:szCs w:val="24"/>
        </w:rPr>
        <w:t>Жилищное строительство.</w:t>
      </w:r>
      <w:r w:rsidRPr="00381B49">
        <w:rPr>
          <w:sz w:val="24"/>
          <w:szCs w:val="24"/>
        </w:rPr>
        <w:t xml:space="preserve"> В </w:t>
      </w:r>
      <w:r w:rsidR="004427F4">
        <w:rPr>
          <w:sz w:val="24"/>
          <w:szCs w:val="24"/>
        </w:rPr>
        <w:t>октябре</w:t>
      </w:r>
      <w:r w:rsidRPr="00381B49">
        <w:rPr>
          <w:sz w:val="24"/>
          <w:szCs w:val="24"/>
        </w:rPr>
        <w:t xml:space="preserve"> 2018 г</w:t>
      </w:r>
      <w:r w:rsidR="00381B49" w:rsidRPr="00381B49">
        <w:rPr>
          <w:sz w:val="24"/>
          <w:szCs w:val="24"/>
        </w:rPr>
        <w:t>ода</w:t>
      </w:r>
      <w:r w:rsidRPr="00381B49">
        <w:rPr>
          <w:sz w:val="24"/>
          <w:szCs w:val="24"/>
        </w:rPr>
        <w:t xml:space="preserve"> организациями всех форм собстве</w:t>
      </w:r>
      <w:r w:rsidRPr="00381B49">
        <w:rPr>
          <w:sz w:val="24"/>
          <w:szCs w:val="24"/>
        </w:rPr>
        <w:t>н</w:t>
      </w:r>
      <w:r w:rsidRPr="00381B49">
        <w:rPr>
          <w:sz w:val="24"/>
          <w:szCs w:val="24"/>
        </w:rPr>
        <w:t xml:space="preserve">ности построено </w:t>
      </w:r>
      <w:r w:rsidR="001062F5" w:rsidRPr="001062F5">
        <w:rPr>
          <w:sz w:val="24"/>
          <w:szCs w:val="24"/>
        </w:rPr>
        <w:t>1722</w:t>
      </w:r>
      <w:r w:rsidRPr="00381B49">
        <w:rPr>
          <w:sz w:val="24"/>
          <w:szCs w:val="24"/>
        </w:rPr>
        <w:t xml:space="preserve"> квартир</w:t>
      </w:r>
      <w:r w:rsidR="00352152">
        <w:rPr>
          <w:sz w:val="24"/>
          <w:szCs w:val="24"/>
        </w:rPr>
        <w:t>ы</w:t>
      </w:r>
      <w:r w:rsidRPr="00381B49">
        <w:rPr>
          <w:sz w:val="24"/>
          <w:szCs w:val="24"/>
        </w:rPr>
        <w:t>, в январе-</w:t>
      </w:r>
      <w:r w:rsidR="001062F5">
        <w:rPr>
          <w:sz w:val="24"/>
          <w:szCs w:val="24"/>
        </w:rPr>
        <w:t>октябре</w:t>
      </w:r>
      <w:r w:rsidRPr="00381B49">
        <w:rPr>
          <w:sz w:val="24"/>
          <w:szCs w:val="24"/>
        </w:rPr>
        <w:t xml:space="preserve"> 2018 г</w:t>
      </w:r>
      <w:r w:rsidR="00381B49" w:rsidRPr="00381B49">
        <w:rPr>
          <w:sz w:val="24"/>
          <w:szCs w:val="24"/>
        </w:rPr>
        <w:t>ода</w:t>
      </w:r>
      <w:r w:rsidRPr="00381B49">
        <w:rPr>
          <w:sz w:val="24"/>
          <w:szCs w:val="24"/>
        </w:rPr>
        <w:t xml:space="preserve"> – </w:t>
      </w:r>
      <w:r w:rsidR="001062F5">
        <w:rPr>
          <w:sz w:val="24"/>
          <w:szCs w:val="24"/>
        </w:rPr>
        <w:t>7897</w:t>
      </w:r>
      <w:r w:rsidRPr="00381B49">
        <w:rPr>
          <w:sz w:val="24"/>
          <w:szCs w:val="24"/>
        </w:rPr>
        <w:t xml:space="preserve"> квартир.</w:t>
      </w:r>
    </w:p>
    <w:p w:rsidR="006250EF" w:rsidRDefault="006250EF" w:rsidP="006250EF">
      <w:pPr>
        <w:pStyle w:val="12"/>
        <w:ind w:firstLine="709"/>
        <w:jc w:val="both"/>
        <w:rPr>
          <w:b/>
        </w:rPr>
      </w:pPr>
    </w:p>
    <w:p w:rsidR="00381B49" w:rsidRDefault="00381B49" w:rsidP="006250EF">
      <w:pPr>
        <w:pStyle w:val="12"/>
        <w:ind w:firstLine="709"/>
        <w:jc w:val="both"/>
        <w:rPr>
          <w:b/>
        </w:rPr>
      </w:pPr>
    </w:p>
    <w:p w:rsidR="006250EF" w:rsidRPr="00C53A28" w:rsidRDefault="006250EF" w:rsidP="006250EF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  <w:r w:rsidRPr="00C53A28">
        <w:rPr>
          <w:b/>
          <w:caps/>
          <w:color w:val="000000"/>
          <w:sz w:val="16"/>
          <w:szCs w:val="16"/>
        </w:rPr>
        <w:t>Динамика ввода в действие общей площади жилых домов</w:t>
      </w:r>
    </w:p>
    <w:p w:rsidR="006250EF" w:rsidRPr="0014239E" w:rsidRDefault="006250EF" w:rsidP="006250EF">
      <w:pPr>
        <w:pStyle w:val="ac"/>
        <w:rPr>
          <w:b w:val="0"/>
          <w:sz w:val="24"/>
          <w:szCs w:val="24"/>
          <w:highlight w:val="yellow"/>
          <w:lang w:val="ru-RU"/>
        </w:rPr>
      </w:pPr>
    </w:p>
    <w:tbl>
      <w:tblPr>
        <w:tblW w:w="0" w:type="auto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2127"/>
        <w:gridCol w:w="1181"/>
        <w:gridCol w:w="1181"/>
        <w:gridCol w:w="1323"/>
        <w:gridCol w:w="1323"/>
        <w:gridCol w:w="1323"/>
        <w:gridCol w:w="1323"/>
      </w:tblGrid>
      <w:tr w:rsidR="006250EF" w:rsidRPr="00A87557" w:rsidTr="00C5047B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</w:tcBorders>
          </w:tcPr>
          <w:p w:rsidR="006250EF" w:rsidRPr="00A87557" w:rsidRDefault="006250EF" w:rsidP="00381B49">
            <w:pPr>
              <w:pStyle w:val="a6"/>
              <w:spacing w:after="60"/>
              <w:ind w:left="426"/>
              <w:rPr>
                <w:highlight w:val="yellow"/>
              </w:rPr>
            </w:pPr>
          </w:p>
        </w:tc>
        <w:tc>
          <w:tcPr>
            <w:tcW w:w="2362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6250EF" w:rsidRPr="005379F7" w:rsidRDefault="006250EF" w:rsidP="00381B49">
            <w:pPr>
              <w:pStyle w:val="a7"/>
              <w:spacing w:before="60" w:after="60"/>
              <w:rPr>
                <w:szCs w:val="22"/>
              </w:rPr>
            </w:pPr>
            <w:r w:rsidRPr="005379F7">
              <w:rPr>
                <w:szCs w:val="22"/>
              </w:rPr>
              <w:t>Квадратных метров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proofErr w:type="gramStart"/>
            <w:r w:rsidRPr="006957C2">
              <w:t>В</w:t>
            </w:r>
            <w:proofErr w:type="gramEnd"/>
            <w:r w:rsidRPr="006957C2">
              <w:t xml:space="preserve"> % к соответствующему периоду предыдущего года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proofErr w:type="gramStart"/>
            <w:r w:rsidRPr="006957C2">
              <w:t>В</w:t>
            </w:r>
            <w:proofErr w:type="gramEnd"/>
            <w:r w:rsidRPr="006957C2">
              <w:t xml:space="preserve"> % к предыдущему </w:t>
            </w:r>
            <w:r w:rsidR="00381B49">
              <w:br/>
            </w:r>
            <w:r w:rsidRPr="006957C2">
              <w:t>периоду</w:t>
            </w:r>
          </w:p>
        </w:tc>
      </w:tr>
      <w:tr w:rsidR="006250EF" w:rsidRPr="00A87557" w:rsidTr="00C5047B">
        <w:tblPrEx>
          <w:tblCellMar>
            <w:left w:w="0" w:type="dxa"/>
            <w:right w:w="0" w:type="dxa"/>
          </w:tblCellMar>
        </w:tblPrEx>
        <w:trPr>
          <w:cantSplit/>
          <w:tblHeader/>
        </w:trPr>
        <w:tc>
          <w:tcPr>
            <w:tcW w:w="2127" w:type="dxa"/>
            <w:vMerge/>
            <w:tcBorders>
              <w:bottom w:val="single" w:sz="6" w:space="0" w:color="auto"/>
            </w:tcBorders>
          </w:tcPr>
          <w:p w:rsidR="006250EF" w:rsidRPr="00A87557" w:rsidRDefault="006250EF" w:rsidP="00381B49">
            <w:pPr>
              <w:pStyle w:val="a6"/>
              <w:spacing w:after="60"/>
              <w:ind w:left="426"/>
              <w:rPr>
                <w:highlight w:val="yellow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6250EF" w:rsidRPr="00A87557" w:rsidRDefault="006250EF" w:rsidP="00381B49">
            <w:pPr>
              <w:pStyle w:val="a7"/>
              <w:spacing w:before="60" w:after="60"/>
              <w:rPr>
                <w:highlight w:val="yellow"/>
              </w:rPr>
            </w:pPr>
            <w:r w:rsidRPr="006957C2">
              <w:t>всего</w:t>
            </w: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r w:rsidRPr="006957C2"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r w:rsidRPr="006957C2"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6250EF" w:rsidRPr="006957C2" w:rsidRDefault="006250EF" w:rsidP="00381B49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</w:tr>
      <w:tr w:rsidR="006250EF" w:rsidRPr="00A87557" w:rsidTr="00C5047B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781" w:type="dxa"/>
            <w:gridSpan w:val="7"/>
          </w:tcPr>
          <w:p w:rsidR="006250EF" w:rsidRPr="00FD74D9" w:rsidRDefault="006250EF" w:rsidP="00381B49">
            <w:pPr>
              <w:pStyle w:val="a4"/>
              <w:spacing w:before="120" w:after="40"/>
              <w:jc w:val="center"/>
              <w:rPr>
                <w:b/>
                <w:bCs/>
                <w:highlight w:val="yellow"/>
                <w:lang w:val="en-US"/>
              </w:rPr>
            </w:pPr>
            <w:r w:rsidRPr="006957C2">
              <w:rPr>
                <w:b/>
                <w:bCs/>
              </w:rPr>
              <w:t>201</w:t>
            </w:r>
            <w:r>
              <w:rPr>
                <w:b/>
                <w:bCs/>
                <w:lang w:val="en-US"/>
              </w:rPr>
              <w:t>7</w:t>
            </w:r>
            <w:r w:rsidRPr="006957C2">
              <w:rPr>
                <w:b/>
                <w:bCs/>
              </w:rPr>
              <w:t xml:space="preserve"> г.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691356" w:rsidRDefault="006250EF" w:rsidP="0066777F">
            <w:pPr>
              <w:pStyle w:val="a6"/>
              <w:spacing w:after="40" w:line="204" w:lineRule="auto"/>
              <w:ind w:firstLine="0"/>
            </w:pPr>
            <w:r w:rsidRPr="00691356">
              <w:t>Январь</w:t>
            </w:r>
          </w:p>
        </w:tc>
        <w:tc>
          <w:tcPr>
            <w:tcW w:w="1181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227"/>
            </w:pPr>
            <w:r w:rsidRPr="00750CF8">
              <w:t>15978</w:t>
            </w:r>
          </w:p>
        </w:tc>
        <w:tc>
          <w:tcPr>
            <w:tcW w:w="1181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227"/>
            </w:pPr>
            <w:r w:rsidRPr="00750CF8">
              <w:t>3413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 w:rsidRPr="00750CF8">
              <w:t>63,4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 w:rsidRPr="00750CF8">
              <w:t>124,4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 w:rsidRPr="00750CF8">
              <w:t>10,0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 w:rsidRPr="00750CF8">
              <w:t>8,3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B50607" w:rsidRDefault="006250EF" w:rsidP="0066777F">
            <w:pPr>
              <w:pStyle w:val="a6"/>
              <w:spacing w:after="40" w:line="204" w:lineRule="auto"/>
              <w:ind w:firstLine="0"/>
            </w:pPr>
            <w:r w:rsidRPr="00B50607">
              <w:t>Февраль</w:t>
            </w:r>
          </w:p>
        </w:tc>
        <w:tc>
          <w:tcPr>
            <w:tcW w:w="1181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227"/>
            </w:pPr>
            <w:r>
              <w:t>4596</w:t>
            </w:r>
          </w:p>
        </w:tc>
        <w:tc>
          <w:tcPr>
            <w:tcW w:w="1181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227"/>
            </w:pPr>
            <w:r>
              <w:t>4596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>
              <w:t>32,2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>
              <w:t>79,0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>
              <w:t>28,8</w:t>
            </w:r>
          </w:p>
        </w:tc>
        <w:tc>
          <w:tcPr>
            <w:tcW w:w="1323" w:type="dxa"/>
            <w:vAlign w:val="bottom"/>
          </w:tcPr>
          <w:p w:rsidR="006250EF" w:rsidRPr="00750CF8" w:rsidRDefault="006250EF" w:rsidP="0066777F">
            <w:pPr>
              <w:pStyle w:val="a4"/>
              <w:spacing w:after="40" w:line="204" w:lineRule="auto"/>
              <w:ind w:right="340"/>
            </w:pPr>
            <w:r>
              <w:t>134,7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3C7533" w:rsidRDefault="006250EF" w:rsidP="0066777F">
            <w:pPr>
              <w:pStyle w:val="a6"/>
              <w:spacing w:after="40" w:line="204" w:lineRule="auto"/>
              <w:ind w:firstLine="0"/>
            </w:pPr>
            <w:r w:rsidRPr="003C7533">
              <w:t>Март</w:t>
            </w:r>
          </w:p>
        </w:tc>
        <w:tc>
          <w:tcPr>
            <w:tcW w:w="1181" w:type="dxa"/>
            <w:vAlign w:val="bottom"/>
          </w:tcPr>
          <w:p w:rsidR="006250EF" w:rsidRPr="003C7533" w:rsidRDefault="006250EF" w:rsidP="0066777F">
            <w:pPr>
              <w:pStyle w:val="a4"/>
              <w:spacing w:after="40" w:line="204" w:lineRule="auto"/>
              <w:ind w:right="227"/>
            </w:pPr>
            <w:r w:rsidRPr="003C7533">
              <w:t>48323</w:t>
            </w:r>
          </w:p>
        </w:tc>
        <w:tc>
          <w:tcPr>
            <w:tcW w:w="1181" w:type="dxa"/>
            <w:vAlign w:val="bottom"/>
          </w:tcPr>
          <w:p w:rsidR="006250EF" w:rsidRPr="003C7533" w:rsidRDefault="006250EF" w:rsidP="0066777F">
            <w:pPr>
              <w:pStyle w:val="a4"/>
              <w:spacing w:after="40" w:line="204" w:lineRule="auto"/>
              <w:ind w:right="227"/>
            </w:pPr>
            <w:r w:rsidRPr="003C7533">
              <w:t>4529</w:t>
            </w:r>
          </w:p>
        </w:tc>
        <w:tc>
          <w:tcPr>
            <w:tcW w:w="1323" w:type="dxa"/>
            <w:vAlign w:val="bottom"/>
          </w:tcPr>
          <w:p w:rsidR="006250EF" w:rsidRPr="003C7533" w:rsidRDefault="006250EF" w:rsidP="0066777F">
            <w:pPr>
              <w:pStyle w:val="a4"/>
              <w:spacing w:after="40" w:line="204" w:lineRule="auto"/>
              <w:ind w:right="340"/>
            </w:pPr>
            <w:r w:rsidRPr="003C7533">
              <w:t>в 2,0 р.</w:t>
            </w:r>
          </w:p>
        </w:tc>
        <w:tc>
          <w:tcPr>
            <w:tcW w:w="1323" w:type="dxa"/>
            <w:vAlign w:val="bottom"/>
          </w:tcPr>
          <w:p w:rsidR="006250EF" w:rsidRPr="003C7533" w:rsidRDefault="006250EF" w:rsidP="0066777F">
            <w:pPr>
              <w:pStyle w:val="a4"/>
              <w:spacing w:after="40" w:line="204" w:lineRule="auto"/>
              <w:ind w:right="340"/>
            </w:pPr>
            <w:r w:rsidRPr="003C7533">
              <w:t>62,1</w:t>
            </w:r>
          </w:p>
        </w:tc>
        <w:tc>
          <w:tcPr>
            <w:tcW w:w="1323" w:type="dxa"/>
            <w:vAlign w:val="bottom"/>
          </w:tcPr>
          <w:p w:rsidR="006250EF" w:rsidRPr="003C7533" w:rsidRDefault="006250EF" w:rsidP="0066777F">
            <w:pPr>
              <w:pStyle w:val="a4"/>
              <w:spacing w:after="40" w:line="204" w:lineRule="auto"/>
              <w:ind w:right="340"/>
            </w:pPr>
            <w:r w:rsidRPr="003C7533">
              <w:t>в 10,5 р.</w:t>
            </w:r>
          </w:p>
        </w:tc>
        <w:tc>
          <w:tcPr>
            <w:tcW w:w="1323" w:type="dxa"/>
            <w:vAlign w:val="bottom"/>
          </w:tcPr>
          <w:p w:rsidR="006250EF" w:rsidRPr="003C7533" w:rsidRDefault="006250EF" w:rsidP="0066777F">
            <w:pPr>
              <w:pStyle w:val="a4"/>
              <w:spacing w:after="40" w:line="204" w:lineRule="auto"/>
              <w:ind w:right="340"/>
            </w:pPr>
            <w:r w:rsidRPr="003C7533">
              <w:t>98,5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1A6269" w:rsidRDefault="006250EF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341BF2">
              <w:rPr>
                <w:b/>
                <w:i/>
              </w:rPr>
              <w:t>68897</w:t>
            </w:r>
          </w:p>
        </w:tc>
        <w:tc>
          <w:tcPr>
            <w:tcW w:w="1181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12538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108,</w:t>
            </w:r>
            <w:r w:rsidRPr="00341BF2">
              <w:rPr>
                <w:b/>
                <w:i/>
              </w:rPr>
              <w:t>7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 w:rsidRPr="00341BF2">
              <w:rPr>
                <w:b/>
                <w:i/>
              </w:rPr>
              <w:t>79</w:t>
            </w:r>
            <w:r>
              <w:rPr>
                <w:b/>
                <w:i/>
              </w:rPr>
              <w:t>,</w:t>
            </w:r>
            <w:r w:rsidRPr="00341BF2">
              <w:rPr>
                <w:b/>
                <w:i/>
              </w:rPr>
              <w:t>1</w:t>
            </w:r>
          </w:p>
        </w:tc>
        <w:tc>
          <w:tcPr>
            <w:tcW w:w="1323" w:type="dxa"/>
            <w:vAlign w:val="bottom"/>
          </w:tcPr>
          <w:p w:rsidR="006250EF" w:rsidRPr="00222FC0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6250EF" w:rsidRPr="00222FC0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45665F" w:rsidRDefault="006250EF" w:rsidP="0066777F">
            <w:pPr>
              <w:pStyle w:val="a6"/>
              <w:spacing w:after="40" w:line="204" w:lineRule="auto"/>
              <w:ind w:left="426" w:hanging="284"/>
            </w:pPr>
            <w:r w:rsidRPr="0045665F">
              <w:t>Апрель</w:t>
            </w:r>
          </w:p>
        </w:tc>
        <w:tc>
          <w:tcPr>
            <w:tcW w:w="1181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227"/>
            </w:pPr>
            <w:r w:rsidRPr="0045665F">
              <w:t>24540</w:t>
            </w:r>
          </w:p>
        </w:tc>
        <w:tc>
          <w:tcPr>
            <w:tcW w:w="1181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227"/>
            </w:pPr>
            <w:r w:rsidRPr="0045665F">
              <w:t>4010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 w:rsidRPr="0045665F">
              <w:t>141,1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 w:rsidRPr="0045665F">
              <w:t>32,4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>
              <w:t>50,8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 w:rsidRPr="0045665F">
              <w:t>88,5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45665F" w:rsidRDefault="006250EF" w:rsidP="0066777F">
            <w:pPr>
              <w:pStyle w:val="a6"/>
              <w:spacing w:after="40" w:line="204" w:lineRule="auto"/>
              <w:ind w:left="426" w:hanging="284"/>
            </w:pPr>
            <w:r>
              <w:t>Май</w:t>
            </w:r>
          </w:p>
        </w:tc>
        <w:tc>
          <w:tcPr>
            <w:tcW w:w="1181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227"/>
            </w:pPr>
            <w:r w:rsidRPr="00987EAD">
              <w:t>12219</w:t>
            </w:r>
          </w:p>
        </w:tc>
        <w:tc>
          <w:tcPr>
            <w:tcW w:w="1181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227"/>
            </w:pPr>
            <w:r w:rsidRPr="00987EAD">
              <w:t>8034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>
              <w:t>45,</w:t>
            </w:r>
            <w:r w:rsidRPr="00987EAD">
              <w:t>5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 w:rsidRPr="00987EAD">
              <w:t>62</w:t>
            </w:r>
            <w:r>
              <w:t>,</w:t>
            </w:r>
            <w:r w:rsidRPr="00987EAD">
              <w:t>8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</w:pPr>
            <w:r>
              <w:t>49,8</w:t>
            </w:r>
          </w:p>
        </w:tc>
        <w:tc>
          <w:tcPr>
            <w:tcW w:w="1323" w:type="dxa"/>
            <w:vAlign w:val="bottom"/>
          </w:tcPr>
          <w:p w:rsidR="006250EF" w:rsidRPr="0045665F" w:rsidRDefault="006250EF" w:rsidP="0066777F">
            <w:pPr>
              <w:pStyle w:val="a4"/>
              <w:spacing w:after="40" w:line="204" w:lineRule="auto"/>
              <w:ind w:right="340"/>
            </w:pPr>
            <w:r>
              <w:t>в 2,0 р.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435A5C" w:rsidRDefault="006250EF" w:rsidP="0066777F">
            <w:pPr>
              <w:pStyle w:val="a6"/>
              <w:spacing w:after="40" w:line="204" w:lineRule="auto"/>
              <w:ind w:firstLine="0"/>
            </w:pPr>
            <w:r w:rsidRPr="00435A5C">
              <w:t>Июнь</w:t>
            </w:r>
          </w:p>
        </w:tc>
        <w:tc>
          <w:tcPr>
            <w:tcW w:w="1181" w:type="dxa"/>
            <w:vAlign w:val="bottom"/>
          </w:tcPr>
          <w:p w:rsidR="006250EF" w:rsidRPr="00435A5C" w:rsidRDefault="006250EF" w:rsidP="0066777F">
            <w:pPr>
              <w:pStyle w:val="a4"/>
              <w:spacing w:after="40" w:line="204" w:lineRule="auto"/>
              <w:ind w:right="227"/>
            </w:pPr>
            <w:r w:rsidRPr="00435A5C">
              <w:t>52138</w:t>
            </w:r>
          </w:p>
        </w:tc>
        <w:tc>
          <w:tcPr>
            <w:tcW w:w="1181" w:type="dxa"/>
            <w:vAlign w:val="bottom"/>
          </w:tcPr>
          <w:p w:rsidR="006250EF" w:rsidRPr="00435A5C" w:rsidRDefault="006250EF" w:rsidP="0066777F">
            <w:pPr>
              <w:pStyle w:val="a4"/>
              <w:spacing w:after="40" w:line="204" w:lineRule="auto"/>
              <w:ind w:right="227"/>
            </w:pPr>
            <w:r w:rsidRPr="00435A5C">
              <w:t>14435</w:t>
            </w:r>
          </w:p>
        </w:tc>
        <w:tc>
          <w:tcPr>
            <w:tcW w:w="1323" w:type="dxa"/>
            <w:vAlign w:val="bottom"/>
          </w:tcPr>
          <w:p w:rsidR="006250EF" w:rsidRPr="00435A5C" w:rsidRDefault="006250EF" w:rsidP="0066777F">
            <w:pPr>
              <w:pStyle w:val="a4"/>
              <w:spacing w:after="40" w:line="204" w:lineRule="auto"/>
              <w:ind w:right="340"/>
            </w:pPr>
            <w:r w:rsidRPr="00435A5C">
              <w:t>46,5</w:t>
            </w:r>
          </w:p>
        </w:tc>
        <w:tc>
          <w:tcPr>
            <w:tcW w:w="1323" w:type="dxa"/>
            <w:vAlign w:val="bottom"/>
          </w:tcPr>
          <w:p w:rsidR="006250EF" w:rsidRPr="00435A5C" w:rsidRDefault="006250EF" w:rsidP="0066777F">
            <w:pPr>
              <w:pStyle w:val="a4"/>
              <w:spacing w:after="40" w:line="204" w:lineRule="auto"/>
              <w:ind w:right="340"/>
            </w:pPr>
            <w:r w:rsidRPr="00435A5C">
              <w:t>47,3</w:t>
            </w:r>
          </w:p>
        </w:tc>
        <w:tc>
          <w:tcPr>
            <w:tcW w:w="1323" w:type="dxa"/>
            <w:vAlign w:val="bottom"/>
          </w:tcPr>
          <w:p w:rsidR="006250EF" w:rsidRPr="00435A5C" w:rsidRDefault="006250EF" w:rsidP="0066777F">
            <w:pPr>
              <w:pStyle w:val="a4"/>
              <w:spacing w:after="40" w:line="204" w:lineRule="auto"/>
              <w:ind w:right="340"/>
            </w:pPr>
            <w:r w:rsidRPr="00435A5C">
              <w:t xml:space="preserve">в </w:t>
            </w:r>
            <w:r>
              <w:rPr>
                <w:lang w:val="en-US"/>
              </w:rPr>
              <w:t>4</w:t>
            </w:r>
            <w:r w:rsidRPr="00435A5C">
              <w:t>,3 р.</w:t>
            </w:r>
          </w:p>
        </w:tc>
        <w:tc>
          <w:tcPr>
            <w:tcW w:w="1323" w:type="dxa"/>
            <w:vAlign w:val="bottom"/>
          </w:tcPr>
          <w:p w:rsidR="006250EF" w:rsidRPr="00435A5C" w:rsidRDefault="006250EF" w:rsidP="0066777F">
            <w:pPr>
              <w:pStyle w:val="a4"/>
              <w:spacing w:after="40" w:line="204" w:lineRule="auto"/>
              <w:ind w:right="340"/>
            </w:pPr>
            <w:r w:rsidRPr="00435A5C">
              <w:t>179,7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6D437F" w:rsidRDefault="006250EF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 w:rsidRPr="006D437F">
              <w:rPr>
                <w:b/>
                <w:i/>
                <w:lang w:val="en-US"/>
              </w:rPr>
              <w:t xml:space="preserve">II </w:t>
            </w:r>
            <w:r w:rsidRPr="006D437F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6250EF" w:rsidRPr="00341BF2" w:rsidRDefault="006250EF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A1509F">
              <w:rPr>
                <w:b/>
                <w:i/>
              </w:rPr>
              <w:t>88897</w:t>
            </w:r>
          </w:p>
        </w:tc>
        <w:tc>
          <w:tcPr>
            <w:tcW w:w="1181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A1509F">
              <w:rPr>
                <w:b/>
                <w:i/>
              </w:rPr>
              <w:t>26479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56,</w:t>
            </w:r>
            <w:r w:rsidRPr="00A1509F">
              <w:rPr>
                <w:b/>
                <w:i/>
              </w:rPr>
              <w:t>9</w:t>
            </w:r>
          </w:p>
        </w:tc>
        <w:tc>
          <w:tcPr>
            <w:tcW w:w="1323" w:type="dxa"/>
            <w:vAlign w:val="bottom"/>
          </w:tcPr>
          <w:p w:rsidR="006250EF" w:rsidRPr="00341BF2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47,</w:t>
            </w:r>
            <w:r w:rsidRPr="00A1509F">
              <w:rPr>
                <w:b/>
                <w:i/>
              </w:rPr>
              <w:t>6</w:t>
            </w:r>
          </w:p>
        </w:tc>
        <w:tc>
          <w:tcPr>
            <w:tcW w:w="1323" w:type="dxa"/>
            <w:vAlign w:val="bottom"/>
          </w:tcPr>
          <w:p w:rsidR="006250EF" w:rsidRPr="00222FC0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6250EF" w:rsidRPr="00222FC0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6D437F" w:rsidRDefault="006250EF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>
              <w:rPr>
                <w:b/>
                <w:i/>
              </w:rPr>
              <w:t>полугодие</w:t>
            </w:r>
          </w:p>
        </w:tc>
        <w:tc>
          <w:tcPr>
            <w:tcW w:w="1181" w:type="dxa"/>
            <w:vAlign w:val="bottom"/>
          </w:tcPr>
          <w:p w:rsidR="006250EF" w:rsidRPr="00341BF2" w:rsidRDefault="006250EF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A1509F">
              <w:rPr>
                <w:b/>
                <w:i/>
              </w:rPr>
              <w:t>157794</w:t>
            </w:r>
          </w:p>
        </w:tc>
        <w:tc>
          <w:tcPr>
            <w:tcW w:w="1181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A1509F">
              <w:rPr>
                <w:b/>
                <w:i/>
              </w:rPr>
              <w:t>39017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71,</w:t>
            </w:r>
            <w:r w:rsidRPr="00A1509F">
              <w:rPr>
                <w:b/>
                <w:i/>
              </w:rPr>
              <w:t>8</w:t>
            </w:r>
          </w:p>
        </w:tc>
        <w:tc>
          <w:tcPr>
            <w:tcW w:w="1323" w:type="dxa"/>
            <w:vAlign w:val="bottom"/>
          </w:tcPr>
          <w:p w:rsidR="006250EF" w:rsidRPr="00341BF2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54,</w:t>
            </w:r>
            <w:r w:rsidRPr="00A1509F">
              <w:rPr>
                <w:b/>
                <w:i/>
              </w:rPr>
              <w:t>6</w:t>
            </w:r>
          </w:p>
        </w:tc>
        <w:tc>
          <w:tcPr>
            <w:tcW w:w="1323" w:type="dxa"/>
            <w:vAlign w:val="bottom"/>
          </w:tcPr>
          <w:p w:rsidR="006250EF" w:rsidRPr="00222FC0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6250EF" w:rsidRPr="00222FC0" w:rsidRDefault="006250EF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0D4394" w:rsidRDefault="006250EF" w:rsidP="0066777F">
            <w:pPr>
              <w:pStyle w:val="a6"/>
              <w:spacing w:after="40" w:line="204" w:lineRule="auto"/>
              <w:ind w:firstLine="0"/>
            </w:pPr>
            <w:r w:rsidRPr="000D4394">
              <w:t>Июль</w:t>
            </w:r>
          </w:p>
        </w:tc>
        <w:tc>
          <w:tcPr>
            <w:tcW w:w="1181" w:type="dxa"/>
            <w:vAlign w:val="bottom"/>
          </w:tcPr>
          <w:p w:rsidR="006250EF" w:rsidRPr="000D4394" w:rsidRDefault="006250EF" w:rsidP="0066777F">
            <w:pPr>
              <w:pStyle w:val="a4"/>
              <w:spacing w:after="40" w:line="204" w:lineRule="auto"/>
              <w:ind w:right="227"/>
            </w:pPr>
            <w:r w:rsidRPr="00C070D3">
              <w:t>49480</w:t>
            </w:r>
          </w:p>
        </w:tc>
        <w:tc>
          <w:tcPr>
            <w:tcW w:w="1181" w:type="dxa"/>
            <w:vAlign w:val="bottom"/>
          </w:tcPr>
          <w:p w:rsidR="006250EF" w:rsidRPr="000D4394" w:rsidRDefault="006250EF" w:rsidP="0066777F">
            <w:pPr>
              <w:pStyle w:val="a4"/>
              <w:spacing w:after="40" w:line="204" w:lineRule="auto"/>
              <w:ind w:right="227"/>
            </w:pPr>
            <w:r w:rsidRPr="00C070D3">
              <w:t>13361</w:t>
            </w:r>
          </w:p>
        </w:tc>
        <w:tc>
          <w:tcPr>
            <w:tcW w:w="1323" w:type="dxa"/>
            <w:vAlign w:val="bottom"/>
          </w:tcPr>
          <w:p w:rsidR="006250EF" w:rsidRPr="000D4394" w:rsidRDefault="006250EF" w:rsidP="0066777F">
            <w:pPr>
              <w:pStyle w:val="a4"/>
              <w:spacing w:after="40" w:line="204" w:lineRule="auto"/>
              <w:ind w:right="340"/>
            </w:pPr>
            <w:r>
              <w:t>107,</w:t>
            </w:r>
            <w:r w:rsidRPr="00E87A96">
              <w:t>9</w:t>
            </w:r>
          </w:p>
        </w:tc>
        <w:tc>
          <w:tcPr>
            <w:tcW w:w="1323" w:type="dxa"/>
            <w:vAlign w:val="bottom"/>
          </w:tcPr>
          <w:p w:rsidR="006250EF" w:rsidRPr="000D4394" w:rsidRDefault="006250EF" w:rsidP="0066777F">
            <w:pPr>
              <w:pStyle w:val="a4"/>
              <w:spacing w:after="40" w:line="204" w:lineRule="auto"/>
              <w:ind w:right="340"/>
            </w:pPr>
            <w:r>
              <w:t>76,</w:t>
            </w:r>
            <w:r w:rsidRPr="00E87A96">
              <w:t>2</w:t>
            </w:r>
          </w:p>
        </w:tc>
        <w:tc>
          <w:tcPr>
            <w:tcW w:w="1323" w:type="dxa"/>
            <w:vAlign w:val="bottom"/>
          </w:tcPr>
          <w:p w:rsidR="006250EF" w:rsidRPr="000D4394" w:rsidRDefault="006250EF" w:rsidP="0066777F">
            <w:pPr>
              <w:pStyle w:val="a4"/>
              <w:spacing w:after="40" w:line="204" w:lineRule="auto"/>
              <w:ind w:right="340"/>
            </w:pPr>
            <w:r>
              <w:t>94,9</w:t>
            </w:r>
          </w:p>
        </w:tc>
        <w:tc>
          <w:tcPr>
            <w:tcW w:w="1323" w:type="dxa"/>
            <w:vAlign w:val="bottom"/>
          </w:tcPr>
          <w:p w:rsidR="006250EF" w:rsidRPr="000D4394" w:rsidRDefault="006250EF" w:rsidP="0066777F">
            <w:pPr>
              <w:pStyle w:val="a4"/>
              <w:spacing w:after="40" w:line="204" w:lineRule="auto"/>
              <w:ind w:right="340"/>
            </w:pPr>
            <w:r>
              <w:t>92,6</w:t>
            </w:r>
          </w:p>
        </w:tc>
      </w:tr>
      <w:tr w:rsidR="006250EF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6250EF" w:rsidRPr="000D4394" w:rsidRDefault="006250EF" w:rsidP="0066777F">
            <w:pPr>
              <w:pStyle w:val="a6"/>
              <w:spacing w:after="40" w:line="204" w:lineRule="auto"/>
              <w:ind w:firstLine="0"/>
            </w:pPr>
            <w:r>
              <w:t>Август</w:t>
            </w:r>
          </w:p>
        </w:tc>
        <w:tc>
          <w:tcPr>
            <w:tcW w:w="1181" w:type="dxa"/>
            <w:vAlign w:val="bottom"/>
          </w:tcPr>
          <w:p w:rsidR="006250EF" w:rsidRPr="00C070D3" w:rsidRDefault="006250EF" w:rsidP="0066777F">
            <w:pPr>
              <w:pStyle w:val="a4"/>
              <w:spacing w:after="40" w:line="204" w:lineRule="auto"/>
              <w:ind w:right="227"/>
            </w:pPr>
            <w:r w:rsidRPr="00DE62EB">
              <w:t>84779</w:t>
            </w:r>
          </w:p>
        </w:tc>
        <w:tc>
          <w:tcPr>
            <w:tcW w:w="1181" w:type="dxa"/>
            <w:vAlign w:val="bottom"/>
          </w:tcPr>
          <w:p w:rsidR="006250EF" w:rsidRPr="00C070D3" w:rsidRDefault="006250EF" w:rsidP="0066777F">
            <w:pPr>
              <w:pStyle w:val="a4"/>
              <w:spacing w:after="40" w:line="204" w:lineRule="auto"/>
              <w:ind w:right="227"/>
            </w:pPr>
            <w:r w:rsidRPr="00DE62EB">
              <w:t>15184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</w:pPr>
            <w:r>
              <w:t>146,</w:t>
            </w:r>
            <w:r w:rsidRPr="00DE62EB">
              <w:t>6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</w:pPr>
            <w:r w:rsidRPr="00DE62EB">
              <w:t>110</w:t>
            </w:r>
            <w:r>
              <w:t>,</w:t>
            </w:r>
            <w:r w:rsidRPr="00DE62EB">
              <w:t>5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</w:pPr>
            <w:r>
              <w:t>171,3</w:t>
            </w:r>
          </w:p>
        </w:tc>
        <w:tc>
          <w:tcPr>
            <w:tcW w:w="1323" w:type="dxa"/>
            <w:vAlign w:val="bottom"/>
          </w:tcPr>
          <w:p w:rsidR="006250EF" w:rsidRDefault="006250EF" w:rsidP="0066777F">
            <w:pPr>
              <w:pStyle w:val="a4"/>
              <w:spacing w:after="40" w:line="204" w:lineRule="auto"/>
              <w:ind w:right="340"/>
            </w:pPr>
            <w:r>
              <w:t>113,6</w:t>
            </w: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381B49" w:rsidRDefault="00C1092C" w:rsidP="0066777F">
            <w:pPr>
              <w:pStyle w:val="a6"/>
              <w:spacing w:after="40" w:line="204" w:lineRule="auto"/>
              <w:ind w:firstLine="0"/>
            </w:pPr>
            <w:r w:rsidRPr="00381B49">
              <w:t>Сентябрь</w:t>
            </w:r>
          </w:p>
        </w:tc>
        <w:tc>
          <w:tcPr>
            <w:tcW w:w="1181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227"/>
            </w:pPr>
            <w:r w:rsidRPr="00381B49">
              <w:t>53705</w:t>
            </w:r>
          </w:p>
        </w:tc>
        <w:tc>
          <w:tcPr>
            <w:tcW w:w="1181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227"/>
            </w:pPr>
            <w:r w:rsidRPr="00381B49">
              <w:t>13208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85,1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91,2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63,3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87,0</w:t>
            </w: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FB3822" w:rsidRDefault="00C1092C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III</w:t>
            </w:r>
            <w:r>
              <w:rPr>
                <w:b/>
                <w:i/>
              </w:rPr>
              <w:t> квартал</w:t>
            </w:r>
          </w:p>
        </w:tc>
        <w:tc>
          <w:tcPr>
            <w:tcW w:w="1181" w:type="dxa"/>
            <w:vAlign w:val="bottom"/>
          </w:tcPr>
          <w:p w:rsidR="00C1092C" w:rsidRPr="004F319E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CB7AAD">
              <w:rPr>
                <w:b/>
                <w:i/>
              </w:rPr>
              <w:t>187964</w:t>
            </w:r>
          </w:p>
        </w:tc>
        <w:tc>
          <w:tcPr>
            <w:tcW w:w="1181" w:type="dxa"/>
            <w:vAlign w:val="bottom"/>
          </w:tcPr>
          <w:p w:rsidR="00C1092C" w:rsidRPr="004F319E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CB7AAD">
              <w:rPr>
                <w:b/>
                <w:i/>
              </w:rPr>
              <w:t>41753</w:t>
            </w:r>
          </w:p>
        </w:tc>
        <w:tc>
          <w:tcPr>
            <w:tcW w:w="1323" w:type="dxa"/>
            <w:vAlign w:val="bottom"/>
          </w:tcPr>
          <w:p w:rsidR="00C1092C" w:rsidRPr="004F319E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112,7</w:t>
            </w:r>
          </w:p>
        </w:tc>
        <w:tc>
          <w:tcPr>
            <w:tcW w:w="1323" w:type="dxa"/>
            <w:vAlign w:val="bottom"/>
          </w:tcPr>
          <w:p w:rsidR="00C1092C" w:rsidRPr="004F319E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 w:rsidRPr="00CB7AAD">
              <w:rPr>
                <w:b/>
                <w:i/>
              </w:rPr>
              <w:t>91</w:t>
            </w:r>
            <w:r>
              <w:rPr>
                <w:b/>
                <w:i/>
              </w:rPr>
              <w:t>,</w:t>
            </w:r>
            <w:r w:rsidRPr="00CB7AAD">
              <w:rPr>
                <w:b/>
                <w:i/>
              </w:rPr>
              <w:t>2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ED10F7" w:rsidRDefault="00C1092C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 w:rsidRPr="00ED10F7">
              <w:rPr>
                <w:b/>
                <w:i/>
              </w:rPr>
              <w:t>Январь-</w:t>
            </w:r>
            <w:r>
              <w:rPr>
                <w:b/>
                <w:i/>
              </w:rPr>
              <w:t>сентябрь</w:t>
            </w:r>
          </w:p>
        </w:tc>
        <w:tc>
          <w:tcPr>
            <w:tcW w:w="1181" w:type="dxa"/>
            <w:vAlign w:val="bottom"/>
          </w:tcPr>
          <w:p w:rsidR="00C1092C" w:rsidRPr="006D1533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CB7AAD">
              <w:rPr>
                <w:b/>
                <w:i/>
              </w:rPr>
              <w:t>345758</w:t>
            </w:r>
          </w:p>
        </w:tc>
        <w:tc>
          <w:tcPr>
            <w:tcW w:w="1181" w:type="dxa"/>
            <w:vAlign w:val="bottom"/>
          </w:tcPr>
          <w:p w:rsidR="00C1092C" w:rsidRPr="006D1533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CB7AAD">
              <w:rPr>
                <w:b/>
                <w:i/>
              </w:rPr>
              <w:t>80770</w:t>
            </w:r>
          </w:p>
        </w:tc>
        <w:tc>
          <w:tcPr>
            <w:tcW w:w="1323" w:type="dxa"/>
            <w:vAlign w:val="bottom"/>
          </w:tcPr>
          <w:p w:rsidR="00C1092C" w:rsidRPr="006D1533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89,</w:t>
            </w:r>
            <w:r w:rsidRPr="00CB7AAD">
              <w:rPr>
                <w:b/>
                <w:i/>
              </w:rPr>
              <w:t>5</w:t>
            </w:r>
          </w:p>
        </w:tc>
        <w:tc>
          <w:tcPr>
            <w:tcW w:w="1323" w:type="dxa"/>
            <w:vAlign w:val="bottom"/>
          </w:tcPr>
          <w:p w:rsidR="00C1092C" w:rsidRPr="006D1533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68,</w:t>
            </w:r>
            <w:r w:rsidRPr="00CB7AAD">
              <w:rPr>
                <w:b/>
                <w:i/>
              </w:rPr>
              <w:t>9</w:t>
            </w:r>
          </w:p>
        </w:tc>
        <w:tc>
          <w:tcPr>
            <w:tcW w:w="1323" w:type="dxa"/>
            <w:vAlign w:val="bottom"/>
          </w:tcPr>
          <w:p w:rsidR="00C1092C" w:rsidRPr="006D1533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1092C" w:rsidRPr="006D1533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3E49B1" w:rsidRDefault="00C1092C" w:rsidP="0066777F">
            <w:pPr>
              <w:pStyle w:val="a6"/>
              <w:spacing w:after="40" w:line="204" w:lineRule="auto"/>
              <w:ind w:firstLine="0"/>
            </w:pPr>
            <w:r w:rsidRPr="003E49B1">
              <w:t>Октябрь</w:t>
            </w:r>
          </w:p>
        </w:tc>
        <w:tc>
          <w:tcPr>
            <w:tcW w:w="1181" w:type="dxa"/>
            <w:vAlign w:val="bottom"/>
          </w:tcPr>
          <w:p w:rsidR="00C1092C" w:rsidRPr="00DE62EB" w:rsidRDefault="00C1092C" w:rsidP="0066777F">
            <w:pPr>
              <w:pStyle w:val="a4"/>
              <w:spacing w:after="40" w:line="204" w:lineRule="auto"/>
              <w:ind w:right="227"/>
            </w:pPr>
            <w:r w:rsidRPr="00561AC4">
              <w:t>77403</w:t>
            </w:r>
          </w:p>
        </w:tc>
        <w:tc>
          <w:tcPr>
            <w:tcW w:w="1181" w:type="dxa"/>
            <w:vAlign w:val="bottom"/>
          </w:tcPr>
          <w:p w:rsidR="00C1092C" w:rsidRPr="00DE62EB" w:rsidRDefault="00C1092C" w:rsidP="0066777F">
            <w:pPr>
              <w:pStyle w:val="a4"/>
              <w:spacing w:after="40" w:line="204" w:lineRule="auto"/>
              <w:ind w:right="227"/>
            </w:pPr>
            <w:r w:rsidRPr="00561AC4">
              <w:t>17401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  <w:r>
              <w:t>171,</w:t>
            </w:r>
            <w:r w:rsidRPr="00561AC4">
              <w:t>9</w:t>
            </w:r>
          </w:p>
        </w:tc>
        <w:tc>
          <w:tcPr>
            <w:tcW w:w="1323" w:type="dxa"/>
            <w:vAlign w:val="bottom"/>
          </w:tcPr>
          <w:p w:rsidR="00C1092C" w:rsidRPr="00DE62EB" w:rsidRDefault="00C1092C" w:rsidP="0066777F">
            <w:pPr>
              <w:pStyle w:val="a4"/>
              <w:spacing w:after="40" w:line="204" w:lineRule="auto"/>
              <w:ind w:right="340"/>
            </w:pPr>
            <w:r w:rsidRPr="00561AC4">
              <w:t>104</w:t>
            </w:r>
            <w:r>
              <w:t>,</w:t>
            </w:r>
            <w:r w:rsidRPr="00561AC4">
              <w:t>1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  <w:r>
              <w:t>144,1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  <w:r>
              <w:t>131,7</w:t>
            </w:r>
          </w:p>
        </w:tc>
      </w:tr>
      <w:tr w:rsidR="00BC4052" w:rsidRPr="00BC4052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BC4052" w:rsidRPr="00BC4052" w:rsidRDefault="00BC4052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 w:rsidRPr="00BC4052">
              <w:rPr>
                <w:b/>
                <w:i/>
              </w:rPr>
              <w:t>Январь-октябрь</w:t>
            </w:r>
          </w:p>
        </w:tc>
        <w:tc>
          <w:tcPr>
            <w:tcW w:w="1181" w:type="dxa"/>
            <w:vAlign w:val="bottom"/>
          </w:tcPr>
          <w:p w:rsidR="00BC4052" w:rsidRPr="00BC4052" w:rsidRDefault="00BC4052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423161</w:t>
            </w:r>
          </w:p>
        </w:tc>
        <w:tc>
          <w:tcPr>
            <w:tcW w:w="1181" w:type="dxa"/>
            <w:vAlign w:val="bottom"/>
          </w:tcPr>
          <w:p w:rsidR="00BC4052" w:rsidRPr="00BC4052" w:rsidRDefault="00BC4052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98171</w:t>
            </w:r>
          </w:p>
        </w:tc>
        <w:tc>
          <w:tcPr>
            <w:tcW w:w="1323" w:type="dxa"/>
            <w:vAlign w:val="bottom"/>
          </w:tcPr>
          <w:p w:rsidR="00BC4052" w:rsidRPr="00BC4052" w:rsidRDefault="00BC4052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98,1</w:t>
            </w:r>
          </w:p>
        </w:tc>
        <w:tc>
          <w:tcPr>
            <w:tcW w:w="1323" w:type="dxa"/>
            <w:vAlign w:val="bottom"/>
          </w:tcPr>
          <w:p w:rsidR="00BC4052" w:rsidRPr="00BC4052" w:rsidRDefault="00BC4052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73,3</w:t>
            </w:r>
          </w:p>
        </w:tc>
        <w:tc>
          <w:tcPr>
            <w:tcW w:w="1323" w:type="dxa"/>
            <w:vAlign w:val="bottom"/>
          </w:tcPr>
          <w:p w:rsidR="00BC4052" w:rsidRPr="00BC4052" w:rsidRDefault="00BC4052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BC4052" w:rsidRPr="00BC4052" w:rsidRDefault="00BC4052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D1502E" w:rsidRDefault="00C1092C" w:rsidP="0066777F">
            <w:pPr>
              <w:pStyle w:val="a6"/>
              <w:spacing w:after="40" w:line="204" w:lineRule="auto"/>
              <w:ind w:firstLine="0"/>
            </w:pPr>
            <w:r>
              <w:t>Ноябрь</w:t>
            </w:r>
          </w:p>
        </w:tc>
        <w:tc>
          <w:tcPr>
            <w:tcW w:w="1181" w:type="dxa"/>
            <w:vAlign w:val="bottom"/>
          </w:tcPr>
          <w:p w:rsidR="00C1092C" w:rsidRPr="00561AC4" w:rsidRDefault="00C1092C" w:rsidP="0066777F">
            <w:pPr>
              <w:pStyle w:val="a4"/>
              <w:spacing w:after="40" w:line="204" w:lineRule="auto"/>
              <w:ind w:right="227"/>
            </w:pPr>
            <w:r w:rsidRPr="002B77E9">
              <w:t>35703</w:t>
            </w:r>
          </w:p>
        </w:tc>
        <w:tc>
          <w:tcPr>
            <w:tcW w:w="1181" w:type="dxa"/>
            <w:vAlign w:val="bottom"/>
          </w:tcPr>
          <w:p w:rsidR="00C1092C" w:rsidRPr="00561AC4" w:rsidRDefault="00C1092C" w:rsidP="0066777F">
            <w:pPr>
              <w:pStyle w:val="a4"/>
              <w:spacing w:after="40" w:line="204" w:lineRule="auto"/>
              <w:ind w:right="227"/>
            </w:pPr>
            <w:r w:rsidRPr="002B77E9">
              <w:t>16709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  <w:r w:rsidRPr="002B77E9">
              <w:t>94</w:t>
            </w:r>
            <w:r>
              <w:t>,0</w:t>
            </w:r>
          </w:p>
        </w:tc>
        <w:tc>
          <w:tcPr>
            <w:tcW w:w="1323" w:type="dxa"/>
            <w:vAlign w:val="bottom"/>
          </w:tcPr>
          <w:p w:rsidR="00C1092C" w:rsidRPr="00561AC4" w:rsidRDefault="00C1092C" w:rsidP="0066777F">
            <w:pPr>
              <w:pStyle w:val="a4"/>
              <w:spacing w:after="40" w:line="204" w:lineRule="auto"/>
              <w:ind w:right="340"/>
            </w:pPr>
            <w:r w:rsidRPr="002B77E9">
              <w:t>88</w:t>
            </w:r>
            <w:r>
              <w:t>,</w:t>
            </w:r>
            <w:r w:rsidRPr="002B77E9">
              <w:t>6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  <w:r>
              <w:t>46,1</w:t>
            </w:r>
          </w:p>
        </w:tc>
        <w:tc>
          <w:tcPr>
            <w:tcW w:w="1323" w:type="dxa"/>
            <w:vAlign w:val="bottom"/>
          </w:tcPr>
          <w:p w:rsidR="00C1092C" w:rsidRDefault="00C1092C" w:rsidP="0066777F">
            <w:pPr>
              <w:pStyle w:val="a4"/>
              <w:spacing w:after="40" w:line="204" w:lineRule="auto"/>
              <w:ind w:right="340"/>
            </w:pPr>
            <w:r>
              <w:t>96,0</w:t>
            </w: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381B49" w:rsidRDefault="00C1092C" w:rsidP="0066777F">
            <w:pPr>
              <w:pStyle w:val="a6"/>
              <w:spacing w:after="40" w:line="204" w:lineRule="auto"/>
              <w:ind w:firstLine="0"/>
            </w:pPr>
            <w:r w:rsidRPr="00381B49">
              <w:t>Декабрь</w:t>
            </w:r>
          </w:p>
        </w:tc>
        <w:tc>
          <w:tcPr>
            <w:tcW w:w="1181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227"/>
            </w:pPr>
            <w:r w:rsidRPr="00381B49">
              <w:t>146178</w:t>
            </w:r>
          </w:p>
        </w:tc>
        <w:tc>
          <w:tcPr>
            <w:tcW w:w="1181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227"/>
            </w:pPr>
            <w:r w:rsidRPr="00381B49">
              <w:t>50228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91,2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122,9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в 4,1 р.</w:t>
            </w:r>
          </w:p>
        </w:tc>
        <w:tc>
          <w:tcPr>
            <w:tcW w:w="1323" w:type="dxa"/>
            <w:vAlign w:val="bottom"/>
          </w:tcPr>
          <w:p w:rsidR="00C1092C" w:rsidRPr="00381B49" w:rsidRDefault="00C1092C" w:rsidP="0066777F">
            <w:pPr>
              <w:pStyle w:val="a4"/>
              <w:spacing w:after="40" w:line="204" w:lineRule="auto"/>
              <w:ind w:right="340"/>
            </w:pPr>
            <w:r w:rsidRPr="00381B49">
              <w:t>в 3,0 р.</w:t>
            </w: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43424A" w:rsidRDefault="00C1092C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 w:rsidRPr="0043424A">
              <w:rPr>
                <w:b/>
                <w:i/>
                <w:lang w:val="en-US"/>
              </w:rPr>
              <w:t>IV</w:t>
            </w:r>
            <w:r>
              <w:rPr>
                <w:b/>
                <w:i/>
              </w:rPr>
              <w:t> </w:t>
            </w:r>
            <w:r w:rsidRPr="0043424A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43424A">
              <w:rPr>
                <w:b/>
                <w:i/>
              </w:rPr>
              <w:t>259284</w:t>
            </w:r>
          </w:p>
        </w:tc>
        <w:tc>
          <w:tcPr>
            <w:tcW w:w="1181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43424A">
              <w:rPr>
                <w:b/>
                <w:i/>
              </w:rPr>
              <w:t>84338</w:t>
            </w: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106,</w:t>
            </w:r>
            <w:r w:rsidRPr="0043424A">
              <w:rPr>
                <w:b/>
                <w:i/>
              </w:rPr>
              <w:t>6</w:t>
            </w: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110,</w:t>
            </w:r>
            <w:r w:rsidRPr="0043424A">
              <w:rPr>
                <w:b/>
                <w:i/>
              </w:rPr>
              <w:t>3</w:t>
            </w: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C1092C" w:rsidRPr="00A87557" w:rsidTr="00381B49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43424A" w:rsidRDefault="00C1092C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 w:rsidRPr="0043424A">
              <w:rPr>
                <w:b/>
                <w:i/>
              </w:rPr>
              <w:t>Год</w:t>
            </w:r>
          </w:p>
        </w:tc>
        <w:tc>
          <w:tcPr>
            <w:tcW w:w="1181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43424A">
              <w:rPr>
                <w:b/>
                <w:i/>
              </w:rPr>
              <w:t>605042</w:t>
            </w:r>
          </w:p>
        </w:tc>
        <w:tc>
          <w:tcPr>
            <w:tcW w:w="1181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227"/>
              <w:rPr>
                <w:b/>
                <w:i/>
              </w:rPr>
            </w:pPr>
            <w:r w:rsidRPr="0043424A">
              <w:rPr>
                <w:b/>
                <w:i/>
              </w:rPr>
              <w:t>165108</w:t>
            </w: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96,</w:t>
            </w:r>
            <w:r w:rsidRPr="0043424A">
              <w:rPr>
                <w:b/>
                <w:i/>
              </w:rPr>
              <w:t>1</w:t>
            </w: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85,</w:t>
            </w:r>
            <w:r w:rsidRPr="0043424A">
              <w:rPr>
                <w:b/>
                <w:i/>
              </w:rPr>
              <w:t>2</w:t>
            </w: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1092C" w:rsidRPr="0043424A" w:rsidRDefault="00C1092C" w:rsidP="0066777F">
            <w:pPr>
              <w:pStyle w:val="a4"/>
              <w:spacing w:after="40" w:line="204" w:lineRule="auto"/>
              <w:ind w:right="340"/>
              <w:rPr>
                <w:b/>
                <w:i/>
              </w:rPr>
            </w:pPr>
          </w:p>
        </w:tc>
      </w:tr>
      <w:tr w:rsidR="00C1092C" w:rsidRPr="00A87557" w:rsidTr="00C5047B">
        <w:tblPrEx>
          <w:tblCellMar>
            <w:left w:w="0" w:type="dxa"/>
            <w:right w:w="0" w:type="dxa"/>
          </w:tblCellMar>
        </w:tblPrEx>
        <w:tc>
          <w:tcPr>
            <w:tcW w:w="9781" w:type="dxa"/>
            <w:gridSpan w:val="7"/>
          </w:tcPr>
          <w:p w:rsidR="00C1092C" w:rsidRPr="003F4FB3" w:rsidRDefault="00C1092C" w:rsidP="00B8037C">
            <w:pPr>
              <w:pStyle w:val="a4"/>
              <w:spacing w:before="120" w:after="120" w:line="240" w:lineRule="auto"/>
              <w:jc w:val="center"/>
              <w:rPr>
                <w:b/>
              </w:rPr>
            </w:pPr>
            <w:r w:rsidRPr="003F4FB3">
              <w:rPr>
                <w:b/>
                <w:lang w:val="en-US"/>
              </w:rPr>
              <w:lastRenderedPageBreak/>
              <w:t xml:space="preserve">2018 </w:t>
            </w:r>
            <w:r w:rsidRPr="003F4FB3">
              <w:rPr>
                <w:b/>
              </w:rPr>
              <w:t>г.</w:t>
            </w:r>
          </w:p>
        </w:tc>
      </w:tr>
      <w:tr w:rsidR="00C1092C" w:rsidRPr="00A87557" w:rsidTr="00C5047B">
        <w:tblPrEx>
          <w:tblCellMar>
            <w:left w:w="0" w:type="dxa"/>
            <w:right w:w="0" w:type="dxa"/>
          </w:tblCellMar>
        </w:tblPrEx>
        <w:tc>
          <w:tcPr>
            <w:tcW w:w="2127" w:type="dxa"/>
          </w:tcPr>
          <w:p w:rsidR="00C1092C" w:rsidRPr="00E1757A" w:rsidRDefault="00C1092C" w:rsidP="00325258">
            <w:pPr>
              <w:pStyle w:val="a6"/>
              <w:spacing w:line="240" w:lineRule="auto"/>
              <w:ind w:firstLine="0"/>
              <w:rPr>
                <w:b/>
                <w:i/>
              </w:rPr>
            </w:pPr>
            <w:r w:rsidRPr="00E1757A">
              <w:rPr>
                <w:szCs w:val="22"/>
              </w:rPr>
              <w:t>Январь</w:t>
            </w:r>
          </w:p>
        </w:tc>
        <w:tc>
          <w:tcPr>
            <w:tcW w:w="1181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11310</w:t>
            </w:r>
          </w:p>
        </w:tc>
        <w:tc>
          <w:tcPr>
            <w:tcW w:w="1181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4939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70</w:t>
            </w:r>
            <w:r w:rsidRPr="00B8120E">
              <w:rPr>
                <w:szCs w:val="22"/>
                <w:lang w:val="en-US"/>
              </w:rPr>
              <w:t>,</w:t>
            </w:r>
            <w:r w:rsidRPr="00B8120E">
              <w:rPr>
                <w:szCs w:val="22"/>
              </w:rPr>
              <w:t>8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144</w:t>
            </w:r>
            <w:r w:rsidRPr="00B8120E">
              <w:rPr>
                <w:szCs w:val="22"/>
                <w:lang w:val="en-US"/>
              </w:rPr>
              <w:t>,</w:t>
            </w:r>
            <w:r w:rsidRPr="00B8120E">
              <w:rPr>
                <w:szCs w:val="22"/>
              </w:rPr>
              <w:t>7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szCs w:val="22"/>
              </w:rPr>
            </w:pPr>
            <w:r w:rsidRPr="00B8120E">
              <w:rPr>
                <w:szCs w:val="22"/>
                <w:lang w:val="en-US"/>
              </w:rPr>
              <w:t>7</w:t>
            </w:r>
            <w:r w:rsidRPr="00B8120E">
              <w:rPr>
                <w:szCs w:val="22"/>
              </w:rPr>
              <w:t>,7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szCs w:val="22"/>
              </w:rPr>
            </w:pPr>
            <w:r w:rsidRPr="00B8120E">
              <w:rPr>
                <w:szCs w:val="22"/>
              </w:rPr>
              <w:t>9,8</w:t>
            </w:r>
          </w:p>
        </w:tc>
      </w:tr>
      <w:tr w:rsidR="00C1092C" w:rsidRPr="00A87557" w:rsidTr="00C5047B">
        <w:tblPrEx>
          <w:tblCellMar>
            <w:left w:w="0" w:type="dxa"/>
            <w:right w:w="0" w:type="dxa"/>
          </w:tblCellMar>
        </w:tblPrEx>
        <w:tc>
          <w:tcPr>
            <w:tcW w:w="2127" w:type="dxa"/>
          </w:tcPr>
          <w:p w:rsidR="00C1092C" w:rsidRPr="00E1757A" w:rsidRDefault="00C1092C" w:rsidP="00325258">
            <w:pPr>
              <w:spacing w:before="60"/>
              <w:ind w:left="142"/>
              <w:rPr>
                <w:b/>
                <w:i/>
              </w:rPr>
            </w:pPr>
            <w:r w:rsidRPr="00E1757A">
              <w:rPr>
                <w:sz w:val="22"/>
                <w:szCs w:val="22"/>
              </w:rPr>
              <w:t>Февраль</w:t>
            </w:r>
          </w:p>
        </w:tc>
        <w:tc>
          <w:tcPr>
            <w:tcW w:w="1181" w:type="dxa"/>
          </w:tcPr>
          <w:p w:rsidR="00C1092C" w:rsidRPr="00B8120E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28988</w:t>
            </w:r>
          </w:p>
        </w:tc>
        <w:tc>
          <w:tcPr>
            <w:tcW w:w="1181" w:type="dxa"/>
          </w:tcPr>
          <w:p w:rsidR="00C1092C" w:rsidRPr="00B8120E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6546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в 6,3 р.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142,4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spacing w:before="60"/>
              <w:ind w:right="227"/>
              <w:jc w:val="right"/>
            </w:pPr>
            <w:r w:rsidRPr="00B8120E">
              <w:rPr>
                <w:sz w:val="22"/>
                <w:szCs w:val="22"/>
              </w:rPr>
              <w:t>в 2,6 р.</w:t>
            </w:r>
          </w:p>
        </w:tc>
        <w:tc>
          <w:tcPr>
            <w:tcW w:w="1323" w:type="dxa"/>
          </w:tcPr>
          <w:p w:rsidR="00C1092C" w:rsidRPr="00B8120E" w:rsidRDefault="00C1092C" w:rsidP="00325258">
            <w:pPr>
              <w:pStyle w:val="a4"/>
              <w:spacing w:line="240" w:lineRule="auto"/>
              <w:ind w:right="227"/>
              <w:rPr>
                <w:szCs w:val="22"/>
              </w:rPr>
            </w:pPr>
            <w:r w:rsidRPr="00B8120E">
              <w:rPr>
                <w:szCs w:val="22"/>
              </w:rPr>
              <w:t>132,5</w:t>
            </w:r>
          </w:p>
        </w:tc>
      </w:tr>
      <w:tr w:rsidR="00C1092C" w:rsidRPr="00A87557" w:rsidTr="00C5047B">
        <w:tblPrEx>
          <w:tblCellMar>
            <w:left w:w="0" w:type="dxa"/>
            <w:right w:w="0" w:type="dxa"/>
          </w:tblCellMar>
        </w:tblPrEx>
        <w:tc>
          <w:tcPr>
            <w:tcW w:w="2127" w:type="dxa"/>
          </w:tcPr>
          <w:p w:rsidR="00C1092C" w:rsidRPr="00381B49" w:rsidRDefault="00C1092C" w:rsidP="00325258">
            <w:pPr>
              <w:pStyle w:val="a6"/>
              <w:spacing w:line="240" w:lineRule="auto"/>
              <w:ind w:firstLine="0"/>
            </w:pPr>
            <w:r w:rsidRPr="00381B49">
              <w:t>Март</w:t>
            </w:r>
          </w:p>
        </w:tc>
        <w:tc>
          <w:tcPr>
            <w:tcW w:w="1181" w:type="dxa"/>
          </w:tcPr>
          <w:p w:rsidR="00C1092C" w:rsidRPr="00381B49" w:rsidRDefault="00C1092C" w:rsidP="00325258">
            <w:pPr>
              <w:pStyle w:val="a4"/>
              <w:spacing w:line="240" w:lineRule="auto"/>
              <w:ind w:right="227"/>
              <w:rPr>
                <w:lang w:val="en-US"/>
              </w:rPr>
            </w:pPr>
            <w:r w:rsidRPr="00381B49">
              <w:rPr>
                <w:lang w:val="en-US"/>
              </w:rPr>
              <w:t>16315</w:t>
            </w:r>
          </w:p>
        </w:tc>
        <w:tc>
          <w:tcPr>
            <w:tcW w:w="1181" w:type="dxa"/>
          </w:tcPr>
          <w:p w:rsidR="00C1092C" w:rsidRPr="00381B49" w:rsidRDefault="00C1092C" w:rsidP="00325258">
            <w:pPr>
              <w:pStyle w:val="a4"/>
              <w:spacing w:line="240" w:lineRule="auto"/>
              <w:ind w:right="227"/>
              <w:rPr>
                <w:lang w:val="en-US"/>
              </w:rPr>
            </w:pPr>
            <w:r w:rsidRPr="00381B49">
              <w:rPr>
                <w:lang w:val="en-US"/>
              </w:rPr>
              <w:t>7491</w:t>
            </w:r>
          </w:p>
        </w:tc>
        <w:tc>
          <w:tcPr>
            <w:tcW w:w="1323" w:type="dxa"/>
          </w:tcPr>
          <w:p w:rsidR="00C1092C" w:rsidRPr="00381B49" w:rsidRDefault="00C1092C" w:rsidP="00325258">
            <w:pPr>
              <w:pStyle w:val="a4"/>
              <w:spacing w:line="240" w:lineRule="auto"/>
              <w:ind w:right="227"/>
            </w:pPr>
            <w:r w:rsidRPr="00381B49">
              <w:rPr>
                <w:lang w:val="en-US"/>
              </w:rPr>
              <w:t>33</w:t>
            </w:r>
            <w:r w:rsidRPr="00381B49">
              <w:t>,8</w:t>
            </w:r>
          </w:p>
        </w:tc>
        <w:tc>
          <w:tcPr>
            <w:tcW w:w="1323" w:type="dxa"/>
          </w:tcPr>
          <w:p w:rsidR="00C1092C" w:rsidRPr="00381B49" w:rsidRDefault="00C1092C" w:rsidP="00325258">
            <w:pPr>
              <w:pStyle w:val="a4"/>
              <w:spacing w:line="240" w:lineRule="auto"/>
              <w:ind w:right="227"/>
            </w:pPr>
            <w:r w:rsidRPr="00381B49">
              <w:t>165,4</w:t>
            </w:r>
          </w:p>
        </w:tc>
        <w:tc>
          <w:tcPr>
            <w:tcW w:w="1323" w:type="dxa"/>
          </w:tcPr>
          <w:p w:rsidR="00C1092C" w:rsidRPr="00381B49" w:rsidRDefault="00C1092C" w:rsidP="00325258">
            <w:pPr>
              <w:pStyle w:val="a4"/>
              <w:spacing w:line="240" w:lineRule="auto"/>
              <w:ind w:right="227"/>
            </w:pPr>
            <w:r w:rsidRPr="00381B49">
              <w:t>56,3</w:t>
            </w:r>
          </w:p>
        </w:tc>
        <w:tc>
          <w:tcPr>
            <w:tcW w:w="1323" w:type="dxa"/>
          </w:tcPr>
          <w:p w:rsidR="00C1092C" w:rsidRPr="00381B49" w:rsidRDefault="00C1092C" w:rsidP="00325258">
            <w:pPr>
              <w:pStyle w:val="a4"/>
              <w:spacing w:line="240" w:lineRule="auto"/>
              <w:ind w:right="227"/>
            </w:pPr>
            <w:r w:rsidRPr="00381B49">
              <w:t>114,4</w:t>
            </w:r>
          </w:p>
        </w:tc>
      </w:tr>
      <w:tr w:rsidR="00C1092C" w:rsidRPr="00A87557" w:rsidTr="00C5047B">
        <w:tblPrEx>
          <w:tblCellMar>
            <w:left w:w="0" w:type="dxa"/>
            <w:right w:w="0" w:type="dxa"/>
          </w:tblCellMar>
        </w:tblPrEx>
        <w:tc>
          <w:tcPr>
            <w:tcW w:w="2127" w:type="dxa"/>
          </w:tcPr>
          <w:p w:rsidR="00C1092C" w:rsidRPr="001A6269" w:rsidRDefault="00C1092C" w:rsidP="00325258">
            <w:pPr>
              <w:pStyle w:val="a6"/>
              <w:spacing w:line="240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>
              <w:rPr>
                <w:b/>
                <w:i/>
              </w:rPr>
              <w:t>квартал</w:t>
            </w:r>
          </w:p>
        </w:tc>
        <w:tc>
          <w:tcPr>
            <w:tcW w:w="1181" w:type="dxa"/>
          </w:tcPr>
          <w:p w:rsidR="00C1092C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56613</w:t>
            </w:r>
          </w:p>
        </w:tc>
        <w:tc>
          <w:tcPr>
            <w:tcW w:w="1181" w:type="dxa"/>
          </w:tcPr>
          <w:p w:rsidR="00C1092C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18976</w:t>
            </w:r>
          </w:p>
        </w:tc>
        <w:tc>
          <w:tcPr>
            <w:tcW w:w="1323" w:type="dxa"/>
          </w:tcPr>
          <w:p w:rsidR="00C1092C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82,2</w:t>
            </w:r>
          </w:p>
        </w:tc>
        <w:tc>
          <w:tcPr>
            <w:tcW w:w="1323" w:type="dxa"/>
          </w:tcPr>
          <w:p w:rsidR="00C1092C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151,3</w:t>
            </w:r>
          </w:p>
        </w:tc>
        <w:tc>
          <w:tcPr>
            <w:tcW w:w="1323" w:type="dxa"/>
          </w:tcPr>
          <w:p w:rsidR="00C1092C" w:rsidRPr="00222FC0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</w:rPr>
            </w:pPr>
          </w:p>
        </w:tc>
        <w:tc>
          <w:tcPr>
            <w:tcW w:w="1323" w:type="dxa"/>
          </w:tcPr>
          <w:p w:rsidR="00C1092C" w:rsidRPr="00222FC0" w:rsidRDefault="00C1092C" w:rsidP="00325258">
            <w:pPr>
              <w:pStyle w:val="a4"/>
              <w:spacing w:line="240" w:lineRule="auto"/>
              <w:ind w:right="227"/>
              <w:rPr>
                <w:b/>
                <w:i/>
              </w:rPr>
            </w:pPr>
          </w:p>
        </w:tc>
      </w:tr>
      <w:tr w:rsidR="00C1092C" w:rsidRPr="00C1060E" w:rsidTr="00C5047B">
        <w:tblPrEx>
          <w:tblCellMar>
            <w:left w:w="0" w:type="dxa"/>
            <w:right w:w="0" w:type="dxa"/>
          </w:tblCellMar>
        </w:tblPrEx>
        <w:tc>
          <w:tcPr>
            <w:tcW w:w="2127" w:type="dxa"/>
          </w:tcPr>
          <w:p w:rsidR="00C1092C" w:rsidRPr="006C1DC1" w:rsidRDefault="00C1092C" w:rsidP="00325258">
            <w:pPr>
              <w:pStyle w:val="a6"/>
              <w:spacing w:line="240" w:lineRule="auto"/>
              <w:ind w:firstLine="0"/>
            </w:pPr>
            <w:r>
              <w:t>Апрель</w:t>
            </w:r>
          </w:p>
        </w:tc>
        <w:tc>
          <w:tcPr>
            <w:tcW w:w="1181" w:type="dxa"/>
          </w:tcPr>
          <w:p w:rsidR="00C1092C" w:rsidRPr="006C1DC1" w:rsidRDefault="00C1092C" w:rsidP="00325258">
            <w:pPr>
              <w:pStyle w:val="a4"/>
              <w:spacing w:line="240" w:lineRule="auto"/>
              <w:ind w:right="227"/>
            </w:pPr>
            <w:r w:rsidRPr="006C1DC1">
              <w:t>25368</w:t>
            </w:r>
          </w:p>
        </w:tc>
        <w:tc>
          <w:tcPr>
            <w:tcW w:w="1181" w:type="dxa"/>
          </w:tcPr>
          <w:p w:rsidR="00C1092C" w:rsidRPr="006C1DC1" w:rsidRDefault="00C1092C" w:rsidP="00325258">
            <w:pPr>
              <w:pStyle w:val="a4"/>
              <w:spacing w:line="240" w:lineRule="auto"/>
              <w:ind w:right="227"/>
            </w:pPr>
            <w:r w:rsidRPr="006C1DC1">
              <w:t>5908</w:t>
            </w:r>
          </w:p>
        </w:tc>
        <w:tc>
          <w:tcPr>
            <w:tcW w:w="1323" w:type="dxa"/>
          </w:tcPr>
          <w:p w:rsidR="00C1092C" w:rsidRPr="006C1DC1" w:rsidRDefault="00C1092C" w:rsidP="00325258">
            <w:pPr>
              <w:pStyle w:val="a4"/>
              <w:spacing w:line="240" w:lineRule="auto"/>
              <w:ind w:right="227"/>
            </w:pPr>
            <w:r w:rsidRPr="006C1DC1">
              <w:t>103,4</w:t>
            </w:r>
          </w:p>
        </w:tc>
        <w:tc>
          <w:tcPr>
            <w:tcW w:w="1323" w:type="dxa"/>
          </w:tcPr>
          <w:p w:rsidR="00C1092C" w:rsidRPr="006C1DC1" w:rsidRDefault="00C1092C" w:rsidP="00325258">
            <w:pPr>
              <w:pStyle w:val="a4"/>
              <w:spacing w:line="240" w:lineRule="auto"/>
              <w:ind w:right="227"/>
            </w:pPr>
            <w:r w:rsidRPr="006C1DC1">
              <w:t>147,3</w:t>
            </w:r>
          </w:p>
        </w:tc>
        <w:tc>
          <w:tcPr>
            <w:tcW w:w="1323" w:type="dxa"/>
          </w:tcPr>
          <w:p w:rsidR="00C1092C" w:rsidRPr="006C1DC1" w:rsidRDefault="00C1092C" w:rsidP="00325258">
            <w:pPr>
              <w:pStyle w:val="a4"/>
              <w:spacing w:line="240" w:lineRule="auto"/>
              <w:ind w:right="227"/>
            </w:pPr>
            <w:r w:rsidRPr="006C1DC1">
              <w:t>155,5</w:t>
            </w:r>
          </w:p>
        </w:tc>
        <w:tc>
          <w:tcPr>
            <w:tcW w:w="1323" w:type="dxa"/>
          </w:tcPr>
          <w:p w:rsidR="00C1092C" w:rsidRPr="006C1DC1" w:rsidRDefault="00C1092C" w:rsidP="00325258">
            <w:pPr>
              <w:pStyle w:val="a4"/>
              <w:spacing w:line="240" w:lineRule="auto"/>
              <w:ind w:right="227"/>
            </w:pPr>
            <w:r w:rsidRPr="006C1DC1">
              <w:t>78,9</w:t>
            </w:r>
          </w:p>
        </w:tc>
      </w:tr>
      <w:tr w:rsidR="00C1092C" w:rsidRPr="006A56D3" w:rsidTr="006A56D3">
        <w:tblPrEx>
          <w:tblCellMar>
            <w:left w:w="0" w:type="dxa"/>
            <w:right w:w="0" w:type="dxa"/>
          </w:tblCellMar>
        </w:tblPrEx>
        <w:tc>
          <w:tcPr>
            <w:tcW w:w="2127" w:type="dxa"/>
          </w:tcPr>
          <w:p w:rsidR="00C1092C" w:rsidRPr="006A56D3" w:rsidRDefault="00C1092C" w:rsidP="00325258">
            <w:pPr>
              <w:pStyle w:val="a6"/>
              <w:spacing w:line="240" w:lineRule="auto"/>
              <w:ind w:firstLine="0"/>
            </w:pPr>
            <w:r w:rsidRPr="006A56D3">
              <w:t>Май</w:t>
            </w:r>
          </w:p>
        </w:tc>
        <w:tc>
          <w:tcPr>
            <w:tcW w:w="1181" w:type="dxa"/>
          </w:tcPr>
          <w:p w:rsidR="00C1092C" w:rsidRPr="006A56D3" w:rsidRDefault="00C1092C" w:rsidP="00325258">
            <w:pPr>
              <w:pStyle w:val="a4"/>
              <w:spacing w:line="240" w:lineRule="auto"/>
              <w:ind w:right="227"/>
            </w:pPr>
            <w:r>
              <w:t>20944</w:t>
            </w:r>
          </w:p>
        </w:tc>
        <w:tc>
          <w:tcPr>
            <w:tcW w:w="1181" w:type="dxa"/>
          </w:tcPr>
          <w:p w:rsidR="00C1092C" w:rsidRPr="006A56D3" w:rsidRDefault="00C1092C" w:rsidP="00325258">
            <w:pPr>
              <w:pStyle w:val="a4"/>
              <w:spacing w:line="240" w:lineRule="auto"/>
              <w:ind w:right="227"/>
            </w:pPr>
            <w:r>
              <w:t>6159</w:t>
            </w:r>
          </w:p>
        </w:tc>
        <w:tc>
          <w:tcPr>
            <w:tcW w:w="1323" w:type="dxa"/>
          </w:tcPr>
          <w:p w:rsidR="00C1092C" w:rsidRPr="006A56D3" w:rsidRDefault="00C1092C" w:rsidP="00325258">
            <w:pPr>
              <w:pStyle w:val="a4"/>
              <w:spacing w:line="240" w:lineRule="auto"/>
              <w:ind w:right="227"/>
            </w:pPr>
            <w:r>
              <w:t>171,4</w:t>
            </w:r>
          </w:p>
        </w:tc>
        <w:tc>
          <w:tcPr>
            <w:tcW w:w="1323" w:type="dxa"/>
          </w:tcPr>
          <w:p w:rsidR="00C1092C" w:rsidRPr="006A56D3" w:rsidRDefault="00C1092C" w:rsidP="00325258">
            <w:pPr>
              <w:pStyle w:val="a4"/>
              <w:spacing w:line="240" w:lineRule="auto"/>
              <w:ind w:right="227"/>
            </w:pPr>
            <w:r>
              <w:t>76,7</w:t>
            </w:r>
          </w:p>
        </w:tc>
        <w:tc>
          <w:tcPr>
            <w:tcW w:w="1323" w:type="dxa"/>
          </w:tcPr>
          <w:p w:rsidR="00C1092C" w:rsidRPr="006A56D3" w:rsidRDefault="00C1092C" w:rsidP="00325258">
            <w:pPr>
              <w:pStyle w:val="a4"/>
              <w:spacing w:line="240" w:lineRule="auto"/>
              <w:ind w:right="227"/>
            </w:pPr>
            <w:r>
              <w:t>82,6</w:t>
            </w:r>
          </w:p>
        </w:tc>
        <w:tc>
          <w:tcPr>
            <w:tcW w:w="1323" w:type="dxa"/>
          </w:tcPr>
          <w:p w:rsidR="00C1092C" w:rsidRPr="006A56D3" w:rsidRDefault="00C1092C" w:rsidP="00325258">
            <w:pPr>
              <w:pStyle w:val="a4"/>
              <w:spacing w:line="240" w:lineRule="auto"/>
              <w:ind w:right="227"/>
            </w:pPr>
            <w:r>
              <w:t>104,2</w:t>
            </w:r>
          </w:p>
        </w:tc>
      </w:tr>
      <w:tr w:rsidR="00C1092C" w:rsidRPr="0025526B" w:rsidTr="00BD30D2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25526B" w:rsidRDefault="00C1092C" w:rsidP="00325258">
            <w:pPr>
              <w:pStyle w:val="a6"/>
              <w:spacing w:line="240" w:lineRule="auto"/>
              <w:ind w:firstLine="0"/>
            </w:pPr>
            <w:r w:rsidRPr="0025526B">
              <w:t>Июнь</w:t>
            </w:r>
          </w:p>
        </w:tc>
        <w:tc>
          <w:tcPr>
            <w:tcW w:w="1181" w:type="dxa"/>
            <w:vAlign w:val="bottom"/>
          </w:tcPr>
          <w:p w:rsidR="00C1092C" w:rsidRPr="0025526B" w:rsidRDefault="00C1092C" w:rsidP="00325258">
            <w:pPr>
              <w:pStyle w:val="a4"/>
              <w:spacing w:line="240" w:lineRule="auto"/>
              <w:ind w:right="227"/>
            </w:pPr>
            <w:r>
              <w:t>112392</w:t>
            </w:r>
          </w:p>
        </w:tc>
        <w:tc>
          <w:tcPr>
            <w:tcW w:w="1181" w:type="dxa"/>
            <w:vAlign w:val="bottom"/>
          </w:tcPr>
          <w:p w:rsidR="00C1092C" w:rsidRPr="0025526B" w:rsidRDefault="00C1092C" w:rsidP="00325258">
            <w:pPr>
              <w:pStyle w:val="a4"/>
              <w:spacing w:line="240" w:lineRule="auto"/>
              <w:ind w:right="227"/>
            </w:pPr>
            <w:r>
              <w:t>12725</w:t>
            </w:r>
          </w:p>
        </w:tc>
        <w:tc>
          <w:tcPr>
            <w:tcW w:w="1323" w:type="dxa"/>
            <w:vAlign w:val="bottom"/>
          </w:tcPr>
          <w:p w:rsidR="00C1092C" w:rsidRPr="0025526B" w:rsidRDefault="00C1092C" w:rsidP="00325258">
            <w:pPr>
              <w:pStyle w:val="a4"/>
              <w:spacing w:line="240" w:lineRule="auto"/>
              <w:ind w:right="227"/>
            </w:pPr>
            <w:r>
              <w:t>в 2,2 р.</w:t>
            </w:r>
          </w:p>
        </w:tc>
        <w:tc>
          <w:tcPr>
            <w:tcW w:w="1323" w:type="dxa"/>
            <w:vAlign w:val="bottom"/>
          </w:tcPr>
          <w:p w:rsidR="00C1092C" w:rsidRPr="0025526B" w:rsidRDefault="00C1092C" w:rsidP="00325258">
            <w:pPr>
              <w:pStyle w:val="a4"/>
              <w:spacing w:line="240" w:lineRule="auto"/>
              <w:ind w:right="227"/>
            </w:pPr>
            <w:r>
              <w:t>88,2</w:t>
            </w:r>
          </w:p>
        </w:tc>
        <w:tc>
          <w:tcPr>
            <w:tcW w:w="1323" w:type="dxa"/>
            <w:vAlign w:val="bottom"/>
          </w:tcPr>
          <w:p w:rsidR="00C1092C" w:rsidRPr="0025526B" w:rsidRDefault="00C1092C" w:rsidP="00325258">
            <w:pPr>
              <w:pStyle w:val="a4"/>
              <w:spacing w:line="240" w:lineRule="auto"/>
              <w:ind w:right="227"/>
            </w:pPr>
            <w:r>
              <w:t>в 5,4 р.</w:t>
            </w:r>
          </w:p>
        </w:tc>
        <w:tc>
          <w:tcPr>
            <w:tcW w:w="1323" w:type="dxa"/>
            <w:vAlign w:val="bottom"/>
          </w:tcPr>
          <w:p w:rsidR="00C1092C" w:rsidRPr="0025526B" w:rsidRDefault="00C1092C" w:rsidP="00325258">
            <w:pPr>
              <w:pStyle w:val="a4"/>
              <w:spacing w:line="240" w:lineRule="auto"/>
              <w:ind w:right="227"/>
            </w:pPr>
            <w:r>
              <w:t>в 2,1 р.</w:t>
            </w:r>
          </w:p>
        </w:tc>
      </w:tr>
      <w:tr w:rsidR="00C1092C" w:rsidRPr="0025526B" w:rsidTr="008F3510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5F690B" w:rsidRDefault="00C1092C" w:rsidP="00325258">
            <w:pPr>
              <w:pStyle w:val="a6"/>
              <w:spacing w:line="240" w:lineRule="auto"/>
              <w:ind w:firstLine="0"/>
              <w:rPr>
                <w:b/>
                <w:i/>
              </w:rPr>
            </w:pPr>
            <w:r w:rsidRPr="006D437F">
              <w:rPr>
                <w:b/>
                <w:i/>
                <w:lang w:val="en-US"/>
              </w:rPr>
              <w:t xml:space="preserve">II </w:t>
            </w:r>
            <w:r w:rsidRPr="005F690B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158704</w:t>
            </w:r>
          </w:p>
        </w:tc>
        <w:tc>
          <w:tcPr>
            <w:tcW w:w="1181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24792</w:t>
            </w:r>
          </w:p>
        </w:tc>
        <w:tc>
          <w:tcPr>
            <w:tcW w:w="1323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178,5</w:t>
            </w:r>
          </w:p>
        </w:tc>
        <w:tc>
          <w:tcPr>
            <w:tcW w:w="1323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93,6</w:t>
            </w:r>
          </w:p>
        </w:tc>
        <w:tc>
          <w:tcPr>
            <w:tcW w:w="1323" w:type="dxa"/>
            <w:vAlign w:val="bottom"/>
          </w:tcPr>
          <w:p w:rsidR="00C1092C" w:rsidRDefault="00C1092C" w:rsidP="00325258">
            <w:pPr>
              <w:pStyle w:val="a4"/>
              <w:spacing w:line="240" w:lineRule="auto"/>
              <w:ind w:right="227"/>
            </w:pPr>
          </w:p>
        </w:tc>
        <w:tc>
          <w:tcPr>
            <w:tcW w:w="1323" w:type="dxa"/>
            <w:vAlign w:val="bottom"/>
          </w:tcPr>
          <w:p w:rsidR="00C1092C" w:rsidRDefault="00C1092C" w:rsidP="00325258">
            <w:pPr>
              <w:pStyle w:val="a4"/>
              <w:spacing w:line="240" w:lineRule="auto"/>
              <w:ind w:right="227"/>
            </w:pPr>
          </w:p>
        </w:tc>
      </w:tr>
      <w:tr w:rsidR="00C1092C" w:rsidRPr="0025526B" w:rsidTr="008F3510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5F690B" w:rsidRDefault="00C1092C" w:rsidP="00325258">
            <w:pPr>
              <w:pStyle w:val="a6"/>
              <w:spacing w:line="240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 w:rsidRPr="005F690B">
              <w:rPr>
                <w:b/>
                <w:i/>
              </w:rPr>
              <w:t>полугодие</w:t>
            </w:r>
          </w:p>
        </w:tc>
        <w:tc>
          <w:tcPr>
            <w:tcW w:w="1181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215317</w:t>
            </w:r>
          </w:p>
        </w:tc>
        <w:tc>
          <w:tcPr>
            <w:tcW w:w="1181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43768</w:t>
            </w:r>
          </w:p>
        </w:tc>
        <w:tc>
          <w:tcPr>
            <w:tcW w:w="1323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136,5</w:t>
            </w:r>
          </w:p>
        </w:tc>
        <w:tc>
          <w:tcPr>
            <w:tcW w:w="1323" w:type="dxa"/>
            <w:vAlign w:val="bottom"/>
          </w:tcPr>
          <w:p w:rsidR="00C1092C" w:rsidRPr="009C3AF4" w:rsidRDefault="00C1092C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1323" w:type="dxa"/>
            <w:vAlign w:val="bottom"/>
          </w:tcPr>
          <w:p w:rsidR="00C1092C" w:rsidRDefault="00C1092C" w:rsidP="00325258">
            <w:pPr>
              <w:pStyle w:val="a4"/>
              <w:spacing w:line="240" w:lineRule="auto"/>
              <w:ind w:right="227"/>
            </w:pPr>
          </w:p>
        </w:tc>
        <w:tc>
          <w:tcPr>
            <w:tcW w:w="1323" w:type="dxa"/>
            <w:vAlign w:val="bottom"/>
          </w:tcPr>
          <w:p w:rsidR="00C1092C" w:rsidRDefault="00C1092C" w:rsidP="00325258">
            <w:pPr>
              <w:pStyle w:val="a4"/>
              <w:spacing w:line="240" w:lineRule="auto"/>
              <w:ind w:right="227"/>
            </w:pPr>
          </w:p>
        </w:tc>
      </w:tr>
      <w:tr w:rsidR="00C1092C" w:rsidRPr="008F3510" w:rsidTr="008F3510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8F3510" w:rsidRDefault="00C1092C" w:rsidP="00325258">
            <w:pPr>
              <w:pStyle w:val="a6"/>
              <w:spacing w:line="240" w:lineRule="auto"/>
              <w:ind w:firstLine="0"/>
            </w:pPr>
            <w:r w:rsidRPr="008F3510">
              <w:t>Июль</w:t>
            </w:r>
          </w:p>
        </w:tc>
        <w:tc>
          <w:tcPr>
            <w:tcW w:w="1181" w:type="dxa"/>
            <w:vAlign w:val="bottom"/>
          </w:tcPr>
          <w:p w:rsidR="00C1092C" w:rsidRPr="008F3510" w:rsidRDefault="00C1092C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49559</w:t>
            </w:r>
          </w:p>
        </w:tc>
        <w:tc>
          <w:tcPr>
            <w:tcW w:w="1181" w:type="dxa"/>
            <w:vAlign w:val="bottom"/>
          </w:tcPr>
          <w:p w:rsidR="00C1092C" w:rsidRPr="008F3510" w:rsidRDefault="00C1092C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17574</w:t>
            </w:r>
          </w:p>
        </w:tc>
        <w:tc>
          <w:tcPr>
            <w:tcW w:w="1323" w:type="dxa"/>
            <w:vAlign w:val="bottom"/>
          </w:tcPr>
          <w:p w:rsidR="00C1092C" w:rsidRPr="008F3510" w:rsidRDefault="00C1092C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23" w:type="dxa"/>
            <w:vAlign w:val="bottom"/>
          </w:tcPr>
          <w:p w:rsidR="00C1092C" w:rsidRPr="008F3510" w:rsidRDefault="00C1092C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1323" w:type="dxa"/>
            <w:vAlign w:val="bottom"/>
          </w:tcPr>
          <w:p w:rsidR="00C1092C" w:rsidRPr="008F3510" w:rsidRDefault="00C1092C" w:rsidP="00325258">
            <w:pPr>
              <w:pStyle w:val="a4"/>
              <w:spacing w:line="240" w:lineRule="auto"/>
              <w:ind w:right="227"/>
            </w:pPr>
            <w:r>
              <w:t>44,1</w:t>
            </w:r>
          </w:p>
        </w:tc>
        <w:tc>
          <w:tcPr>
            <w:tcW w:w="1323" w:type="dxa"/>
            <w:vAlign w:val="bottom"/>
          </w:tcPr>
          <w:p w:rsidR="00C1092C" w:rsidRPr="008F3510" w:rsidRDefault="00C1092C" w:rsidP="00325258">
            <w:pPr>
              <w:pStyle w:val="a4"/>
              <w:spacing w:line="240" w:lineRule="auto"/>
              <w:ind w:right="227"/>
            </w:pPr>
            <w:r>
              <w:t>138,1</w:t>
            </w:r>
          </w:p>
        </w:tc>
      </w:tr>
      <w:tr w:rsidR="00C1092C" w:rsidRPr="008F3510" w:rsidTr="0037444B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C1092C" w:rsidRPr="00EE41E5" w:rsidRDefault="00C1092C" w:rsidP="00325258">
            <w:pPr>
              <w:pStyle w:val="a6"/>
              <w:spacing w:line="240" w:lineRule="auto"/>
              <w:ind w:firstLine="0"/>
            </w:pPr>
            <w:r w:rsidRPr="00EE41E5">
              <w:t>Август</w:t>
            </w:r>
          </w:p>
        </w:tc>
        <w:tc>
          <w:tcPr>
            <w:tcW w:w="1181" w:type="dxa"/>
            <w:vAlign w:val="bottom"/>
          </w:tcPr>
          <w:p w:rsidR="00C1092C" w:rsidRPr="00EE41E5" w:rsidRDefault="00C1092C" w:rsidP="00325258">
            <w:pPr>
              <w:pStyle w:val="a4"/>
              <w:spacing w:line="240" w:lineRule="auto"/>
              <w:ind w:right="227"/>
            </w:pPr>
            <w:r w:rsidRPr="00EE41E5">
              <w:t>25224</w:t>
            </w:r>
          </w:p>
        </w:tc>
        <w:tc>
          <w:tcPr>
            <w:tcW w:w="1181" w:type="dxa"/>
            <w:vAlign w:val="bottom"/>
          </w:tcPr>
          <w:p w:rsidR="00C1092C" w:rsidRPr="00EE41E5" w:rsidRDefault="00C1092C" w:rsidP="00325258">
            <w:pPr>
              <w:pStyle w:val="a4"/>
              <w:spacing w:line="240" w:lineRule="auto"/>
              <w:ind w:right="227"/>
            </w:pPr>
            <w:r w:rsidRPr="00EE41E5">
              <w:t>10841</w:t>
            </w:r>
          </w:p>
        </w:tc>
        <w:tc>
          <w:tcPr>
            <w:tcW w:w="1323" w:type="dxa"/>
            <w:vAlign w:val="bottom"/>
          </w:tcPr>
          <w:p w:rsidR="00C1092C" w:rsidRPr="00EE41E5" w:rsidRDefault="00C1092C" w:rsidP="00325258">
            <w:pPr>
              <w:pStyle w:val="a4"/>
              <w:spacing w:line="240" w:lineRule="auto"/>
              <w:ind w:right="227"/>
            </w:pPr>
            <w:r w:rsidRPr="00EE41E5">
              <w:t>29,8</w:t>
            </w:r>
          </w:p>
        </w:tc>
        <w:tc>
          <w:tcPr>
            <w:tcW w:w="1323" w:type="dxa"/>
            <w:vAlign w:val="bottom"/>
          </w:tcPr>
          <w:p w:rsidR="00C1092C" w:rsidRPr="00EE41E5" w:rsidRDefault="00C1092C" w:rsidP="00325258">
            <w:pPr>
              <w:pStyle w:val="a4"/>
              <w:spacing w:line="240" w:lineRule="auto"/>
              <w:ind w:right="340"/>
            </w:pPr>
            <w:r w:rsidRPr="00EE41E5">
              <w:t>71,4</w:t>
            </w:r>
          </w:p>
        </w:tc>
        <w:tc>
          <w:tcPr>
            <w:tcW w:w="1323" w:type="dxa"/>
            <w:vAlign w:val="bottom"/>
          </w:tcPr>
          <w:p w:rsidR="00C1092C" w:rsidRPr="00EE41E5" w:rsidRDefault="00467F6C" w:rsidP="00325258">
            <w:pPr>
              <w:pStyle w:val="a4"/>
              <w:spacing w:line="240" w:lineRule="auto"/>
              <w:ind w:right="227"/>
            </w:pPr>
            <w:r>
              <w:t xml:space="preserve"> </w:t>
            </w:r>
            <w:r w:rsidR="00C1092C" w:rsidRPr="00EE41E5">
              <w:t>50,9</w:t>
            </w:r>
          </w:p>
        </w:tc>
        <w:tc>
          <w:tcPr>
            <w:tcW w:w="1323" w:type="dxa"/>
            <w:vAlign w:val="bottom"/>
          </w:tcPr>
          <w:p w:rsidR="00C1092C" w:rsidRPr="00EE41E5" w:rsidRDefault="00C1092C" w:rsidP="00325258">
            <w:pPr>
              <w:pStyle w:val="a4"/>
              <w:spacing w:line="240" w:lineRule="auto"/>
              <w:ind w:right="227"/>
            </w:pPr>
            <w:r w:rsidRPr="00EE41E5">
              <w:t>61,7</w:t>
            </w:r>
          </w:p>
        </w:tc>
      </w:tr>
      <w:tr w:rsidR="001062F5" w:rsidRPr="008F3510" w:rsidTr="001062F5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1062F5" w:rsidRPr="008734D8" w:rsidRDefault="001062F5" w:rsidP="00325258">
            <w:pPr>
              <w:pStyle w:val="a6"/>
              <w:spacing w:line="240" w:lineRule="auto"/>
              <w:ind w:firstLine="0"/>
            </w:pPr>
            <w:r>
              <w:t>Сентябрь</w:t>
            </w:r>
          </w:p>
        </w:tc>
        <w:tc>
          <w:tcPr>
            <w:tcW w:w="1181" w:type="dxa"/>
            <w:vAlign w:val="bottom"/>
          </w:tcPr>
          <w:p w:rsidR="001062F5" w:rsidRPr="008734D8" w:rsidRDefault="001062F5" w:rsidP="00325258">
            <w:pPr>
              <w:spacing w:before="60"/>
              <w:ind w:right="227"/>
              <w:jc w:val="right"/>
            </w:pPr>
            <w:r>
              <w:rPr>
                <w:sz w:val="22"/>
                <w:szCs w:val="22"/>
              </w:rPr>
              <w:t>63478</w:t>
            </w:r>
          </w:p>
        </w:tc>
        <w:tc>
          <w:tcPr>
            <w:tcW w:w="1181" w:type="dxa"/>
            <w:vAlign w:val="bottom"/>
          </w:tcPr>
          <w:p w:rsidR="001062F5" w:rsidRPr="008734D8" w:rsidRDefault="001062F5" w:rsidP="00325258">
            <w:pPr>
              <w:spacing w:before="60"/>
              <w:ind w:right="227"/>
              <w:jc w:val="right"/>
            </w:pPr>
            <w:r>
              <w:rPr>
                <w:sz w:val="22"/>
                <w:szCs w:val="22"/>
              </w:rPr>
              <w:t>7932</w:t>
            </w:r>
          </w:p>
        </w:tc>
        <w:tc>
          <w:tcPr>
            <w:tcW w:w="1323" w:type="dxa"/>
            <w:vAlign w:val="bottom"/>
          </w:tcPr>
          <w:p w:rsidR="001062F5" w:rsidRPr="008734D8" w:rsidRDefault="001062F5" w:rsidP="00325258">
            <w:pPr>
              <w:spacing w:before="60"/>
              <w:ind w:right="227"/>
              <w:jc w:val="right"/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323" w:type="dxa"/>
            <w:vAlign w:val="bottom"/>
          </w:tcPr>
          <w:p w:rsidR="001062F5" w:rsidRPr="008734D8" w:rsidRDefault="001062F5" w:rsidP="00325258">
            <w:pPr>
              <w:spacing w:before="60"/>
              <w:ind w:right="227"/>
              <w:jc w:val="right"/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323" w:type="dxa"/>
            <w:vAlign w:val="bottom"/>
          </w:tcPr>
          <w:p w:rsidR="001062F5" w:rsidRPr="000F49ED" w:rsidRDefault="00467F6C" w:rsidP="00325258">
            <w:pPr>
              <w:spacing w:before="60"/>
              <w:ind w:right="227"/>
              <w:jc w:val="right"/>
            </w:pPr>
            <w:r>
              <w:rPr>
                <w:sz w:val="22"/>
                <w:szCs w:val="22"/>
              </w:rPr>
              <w:t xml:space="preserve">     </w:t>
            </w:r>
            <w:r w:rsidR="001062F5" w:rsidRPr="000F49ED">
              <w:rPr>
                <w:sz w:val="22"/>
                <w:szCs w:val="22"/>
              </w:rPr>
              <w:t>в 2,5 р.</w:t>
            </w:r>
          </w:p>
        </w:tc>
        <w:tc>
          <w:tcPr>
            <w:tcW w:w="1323" w:type="dxa"/>
            <w:vAlign w:val="bottom"/>
          </w:tcPr>
          <w:p w:rsidR="001062F5" w:rsidRPr="008734D8" w:rsidRDefault="001062F5" w:rsidP="00325258">
            <w:pPr>
              <w:pStyle w:val="a4"/>
              <w:spacing w:line="240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73,2</w:t>
            </w:r>
          </w:p>
        </w:tc>
      </w:tr>
      <w:tr w:rsidR="001062F5" w:rsidRPr="008F3510" w:rsidTr="001062F5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1062F5" w:rsidRPr="004D4A90" w:rsidRDefault="001062F5" w:rsidP="00325258">
            <w:pPr>
              <w:pStyle w:val="a6"/>
              <w:spacing w:line="240" w:lineRule="auto"/>
              <w:ind w:firstLine="0"/>
              <w:rPr>
                <w:b/>
                <w:i/>
              </w:rPr>
            </w:pPr>
            <w:r w:rsidRPr="004D4A90">
              <w:rPr>
                <w:b/>
                <w:i/>
                <w:lang w:val="en-US"/>
              </w:rPr>
              <w:t xml:space="preserve">III </w:t>
            </w:r>
            <w:r w:rsidRPr="004D4A90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138261</w:t>
            </w:r>
          </w:p>
        </w:tc>
        <w:tc>
          <w:tcPr>
            <w:tcW w:w="1181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36347</w:t>
            </w: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73,6</w:t>
            </w: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87,1</w:t>
            </w: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pStyle w:val="a4"/>
              <w:spacing w:line="240" w:lineRule="auto"/>
              <w:ind w:right="227"/>
              <w:rPr>
                <w:b/>
                <w:i/>
                <w:szCs w:val="22"/>
              </w:rPr>
            </w:pPr>
          </w:p>
        </w:tc>
      </w:tr>
      <w:tr w:rsidR="001062F5" w:rsidRPr="008F3510" w:rsidTr="00BC4052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1062F5" w:rsidRPr="004D4A90" w:rsidRDefault="001062F5" w:rsidP="00325258">
            <w:pPr>
              <w:pStyle w:val="a6"/>
              <w:spacing w:line="240" w:lineRule="auto"/>
              <w:ind w:firstLine="0"/>
              <w:rPr>
                <w:b/>
                <w:i/>
              </w:rPr>
            </w:pPr>
            <w:r w:rsidRPr="004D4A90">
              <w:rPr>
                <w:b/>
                <w:i/>
              </w:rPr>
              <w:t>Январь-сентябрь</w:t>
            </w:r>
          </w:p>
        </w:tc>
        <w:tc>
          <w:tcPr>
            <w:tcW w:w="1181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353578</w:t>
            </w:r>
          </w:p>
        </w:tc>
        <w:tc>
          <w:tcPr>
            <w:tcW w:w="1181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80115</w:t>
            </w: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spacing w:before="60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1062F5" w:rsidRPr="004D4A90" w:rsidRDefault="001062F5" w:rsidP="00325258">
            <w:pPr>
              <w:pStyle w:val="a4"/>
              <w:spacing w:line="240" w:lineRule="auto"/>
              <w:ind w:right="227"/>
              <w:rPr>
                <w:b/>
                <w:i/>
                <w:szCs w:val="22"/>
              </w:rPr>
            </w:pPr>
          </w:p>
        </w:tc>
      </w:tr>
      <w:tr w:rsidR="001062F5" w:rsidRPr="001062F5" w:rsidTr="00BC4052">
        <w:tblPrEx>
          <w:tblCellMar>
            <w:left w:w="0" w:type="dxa"/>
            <w:right w:w="0" w:type="dxa"/>
          </w:tblCellMar>
        </w:tblPrEx>
        <w:tc>
          <w:tcPr>
            <w:tcW w:w="2127" w:type="dxa"/>
            <w:vAlign w:val="bottom"/>
          </w:tcPr>
          <w:p w:rsidR="001062F5" w:rsidRPr="001062F5" w:rsidRDefault="001062F5" w:rsidP="00325258">
            <w:pPr>
              <w:pStyle w:val="a6"/>
              <w:spacing w:line="240" w:lineRule="auto"/>
              <w:ind w:firstLine="0"/>
            </w:pPr>
            <w:r w:rsidRPr="001062F5">
              <w:t>Октябрь</w:t>
            </w:r>
          </w:p>
        </w:tc>
        <w:tc>
          <w:tcPr>
            <w:tcW w:w="1181" w:type="dxa"/>
            <w:vAlign w:val="bottom"/>
          </w:tcPr>
          <w:p w:rsidR="001062F5" w:rsidRPr="001062F5" w:rsidRDefault="001062F5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 w:rsidRPr="001062F5">
              <w:rPr>
                <w:sz w:val="22"/>
                <w:szCs w:val="22"/>
              </w:rPr>
              <w:t>84882</w:t>
            </w:r>
          </w:p>
        </w:tc>
        <w:tc>
          <w:tcPr>
            <w:tcW w:w="1181" w:type="dxa"/>
            <w:vAlign w:val="bottom"/>
          </w:tcPr>
          <w:p w:rsidR="001062F5" w:rsidRPr="001062F5" w:rsidRDefault="001062F5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 w:rsidRPr="001062F5">
              <w:rPr>
                <w:sz w:val="22"/>
                <w:szCs w:val="22"/>
              </w:rPr>
              <w:t>12935</w:t>
            </w:r>
          </w:p>
        </w:tc>
        <w:tc>
          <w:tcPr>
            <w:tcW w:w="1323" w:type="dxa"/>
            <w:vAlign w:val="bottom"/>
          </w:tcPr>
          <w:p w:rsidR="001062F5" w:rsidRPr="001062F5" w:rsidRDefault="001062F5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 w:rsidRPr="001062F5">
              <w:rPr>
                <w:sz w:val="22"/>
                <w:szCs w:val="22"/>
              </w:rPr>
              <w:t>109,7</w:t>
            </w:r>
          </w:p>
        </w:tc>
        <w:tc>
          <w:tcPr>
            <w:tcW w:w="1323" w:type="dxa"/>
            <w:vAlign w:val="bottom"/>
          </w:tcPr>
          <w:p w:rsidR="001062F5" w:rsidRPr="001062F5" w:rsidRDefault="001062F5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 w:rsidRPr="001062F5">
              <w:rPr>
                <w:sz w:val="22"/>
                <w:szCs w:val="22"/>
              </w:rPr>
              <w:t>74,3</w:t>
            </w:r>
          </w:p>
        </w:tc>
        <w:tc>
          <w:tcPr>
            <w:tcW w:w="1323" w:type="dxa"/>
            <w:vAlign w:val="bottom"/>
          </w:tcPr>
          <w:p w:rsidR="001062F5" w:rsidRPr="001062F5" w:rsidRDefault="001062F5" w:rsidP="00325258">
            <w:pPr>
              <w:spacing w:before="60"/>
              <w:ind w:right="227"/>
              <w:jc w:val="right"/>
              <w:rPr>
                <w:sz w:val="22"/>
                <w:szCs w:val="22"/>
              </w:rPr>
            </w:pPr>
            <w:r w:rsidRPr="001062F5">
              <w:rPr>
                <w:sz w:val="22"/>
                <w:szCs w:val="22"/>
              </w:rPr>
              <w:t>133,7</w:t>
            </w:r>
          </w:p>
        </w:tc>
        <w:tc>
          <w:tcPr>
            <w:tcW w:w="1323" w:type="dxa"/>
            <w:vAlign w:val="bottom"/>
          </w:tcPr>
          <w:p w:rsidR="001062F5" w:rsidRPr="001062F5" w:rsidRDefault="001062F5" w:rsidP="00325258">
            <w:pPr>
              <w:pStyle w:val="a4"/>
              <w:spacing w:line="240" w:lineRule="auto"/>
              <w:ind w:right="227"/>
              <w:rPr>
                <w:szCs w:val="22"/>
              </w:rPr>
            </w:pPr>
            <w:r w:rsidRPr="001062F5">
              <w:rPr>
                <w:szCs w:val="22"/>
              </w:rPr>
              <w:t>163,1</w:t>
            </w:r>
          </w:p>
        </w:tc>
      </w:tr>
      <w:tr w:rsidR="001062F5" w:rsidRPr="001062F5" w:rsidTr="00BC4052">
        <w:tblPrEx>
          <w:tblCellMar>
            <w:left w:w="0" w:type="dxa"/>
            <w:right w:w="0" w:type="dxa"/>
          </w:tblCellMar>
        </w:tblPrEx>
        <w:tc>
          <w:tcPr>
            <w:tcW w:w="2127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pStyle w:val="a6"/>
              <w:spacing w:after="40" w:line="204" w:lineRule="auto"/>
              <w:ind w:firstLine="0"/>
              <w:rPr>
                <w:b/>
                <w:i/>
              </w:rPr>
            </w:pPr>
            <w:r w:rsidRPr="001062F5">
              <w:rPr>
                <w:b/>
                <w:i/>
              </w:rPr>
              <w:t>Январь-октябрь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spacing w:before="60" w:after="40" w:line="204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1062F5">
              <w:rPr>
                <w:b/>
                <w:i/>
                <w:sz w:val="22"/>
                <w:szCs w:val="22"/>
              </w:rPr>
              <w:t>438460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spacing w:before="60" w:after="40" w:line="204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1062F5">
              <w:rPr>
                <w:b/>
                <w:i/>
                <w:sz w:val="22"/>
                <w:szCs w:val="22"/>
              </w:rPr>
              <w:t>93050</w:t>
            </w: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spacing w:before="60" w:after="40" w:line="204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1062F5"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spacing w:before="60" w:after="40" w:line="204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1062F5">
              <w:rPr>
                <w:b/>
                <w:i/>
                <w:sz w:val="22"/>
                <w:szCs w:val="22"/>
              </w:rPr>
              <w:t>94,8</w:t>
            </w: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spacing w:before="60" w:after="40" w:line="204" w:lineRule="auto"/>
              <w:ind w:right="22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1062F5" w:rsidRPr="001062F5" w:rsidRDefault="001062F5" w:rsidP="0066777F">
            <w:pPr>
              <w:pStyle w:val="a4"/>
              <w:spacing w:after="40" w:line="204" w:lineRule="auto"/>
              <w:ind w:right="227"/>
              <w:rPr>
                <w:b/>
                <w:i/>
                <w:szCs w:val="22"/>
              </w:rPr>
            </w:pPr>
          </w:p>
        </w:tc>
      </w:tr>
    </w:tbl>
    <w:p w:rsidR="006250EF" w:rsidRDefault="006250EF" w:rsidP="006250EF">
      <w:pPr>
        <w:pStyle w:val="ac"/>
        <w:jc w:val="left"/>
        <w:outlineLvl w:val="0"/>
        <w:rPr>
          <w:lang w:val="ru-RU"/>
        </w:rPr>
      </w:pPr>
      <w:bookmarkStart w:id="0" w:name="_GoBack"/>
      <w:bookmarkEnd w:id="0"/>
    </w:p>
    <w:p w:rsidR="00325258" w:rsidRDefault="00325258" w:rsidP="006250EF">
      <w:pPr>
        <w:pStyle w:val="ac"/>
        <w:jc w:val="left"/>
        <w:outlineLvl w:val="0"/>
        <w:rPr>
          <w:lang w:val="ru-RU"/>
        </w:rPr>
      </w:pPr>
    </w:p>
    <w:p w:rsidR="0066777F" w:rsidRDefault="0066777F" w:rsidP="006250EF">
      <w:pPr>
        <w:pStyle w:val="ac"/>
        <w:jc w:val="left"/>
        <w:outlineLvl w:val="0"/>
        <w:rPr>
          <w:lang w:val="ru-RU"/>
        </w:rPr>
      </w:pPr>
    </w:p>
    <w:p w:rsidR="0066777F" w:rsidRDefault="0066777F" w:rsidP="006250EF">
      <w:pPr>
        <w:pStyle w:val="ac"/>
        <w:jc w:val="left"/>
        <w:outlineLvl w:val="0"/>
        <w:rPr>
          <w:lang w:val="ru-RU"/>
        </w:rPr>
      </w:pPr>
    </w:p>
    <w:p w:rsidR="00467F6C" w:rsidRDefault="00467F6C" w:rsidP="00467F6C">
      <w:pPr>
        <w:pStyle w:val="ac"/>
        <w:outlineLvl w:val="0"/>
        <w:rPr>
          <w:lang w:val="ru-RU"/>
        </w:rPr>
      </w:pPr>
      <w:r>
        <w:rPr>
          <w:lang w:val="ru-RU"/>
        </w:rPr>
        <w:t>Динамика ввода в действие жилых домов</w:t>
      </w:r>
    </w:p>
    <w:p w:rsidR="00467F6C" w:rsidRDefault="00467F6C" w:rsidP="00467F6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(в % к среднемесячному уровню </w:t>
      </w:r>
      <w:r w:rsidRPr="00EF6790">
        <w:rPr>
          <w:sz w:val="22"/>
          <w:szCs w:val="22"/>
        </w:rPr>
        <w:t>2</w:t>
      </w:r>
      <w:r w:rsidRPr="00381B49">
        <w:rPr>
          <w:sz w:val="22"/>
          <w:szCs w:val="22"/>
        </w:rPr>
        <w:t>015 года)</w:t>
      </w:r>
    </w:p>
    <w:p w:rsidR="00467F6C" w:rsidRPr="00DB73DC" w:rsidRDefault="00FF1CA3" w:rsidP="00467F6C">
      <w:pPr>
        <w:jc w:val="center"/>
        <w:rPr>
          <w:noProof/>
          <w:sz w:val="16"/>
          <w:szCs w:val="16"/>
        </w:rPr>
      </w:pPr>
      <w:r>
        <w:rPr>
          <w:noProof/>
        </w:rPr>
        <w:drawing>
          <wp:inline distT="0" distB="0" distL="0" distR="0">
            <wp:extent cx="6296025" cy="2486025"/>
            <wp:effectExtent l="0" t="0" r="0" b="0"/>
            <wp:docPr id="54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467F6C" w:rsidRPr="00DB73DC" w:rsidSect="005F317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1134" w:bottom="1134" w:left="1134" w:header="720" w:footer="720" w:gutter="0"/>
      <w:pgNumType w:start="2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0E" w:rsidRDefault="00CE740E">
      <w:r>
        <w:separator/>
      </w:r>
    </w:p>
  </w:endnote>
  <w:endnote w:type="continuationSeparator" w:id="1">
    <w:p w:rsidR="00CE740E" w:rsidRDefault="00CE7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0E" w:rsidRDefault="009D662F">
    <w:pPr>
      <w:pStyle w:val="a8"/>
      <w:framePr w:wrap="around" w:vAnchor="text" w:hAnchor="margin" w:xAlign="outside" w:y="1"/>
      <w:ind w:firstLine="0"/>
      <w:rPr>
        <w:i w:val="0"/>
      </w:rPr>
    </w:pPr>
    <w:r>
      <w:rPr>
        <w:i w:val="0"/>
      </w:rPr>
      <w:fldChar w:fldCharType="begin"/>
    </w:r>
    <w:r w:rsidR="00CE740E">
      <w:rPr>
        <w:i w:val="0"/>
      </w:rPr>
      <w:instrText xml:space="preserve">PAGE  </w:instrText>
    </w:r>
    <w:r>
      <w:rPr>
        <w:i w:val="0"/>
      </w:rPr>
      <w:fldChar w:fldCharType="separate"/>
    </w:r>
    <w:r w:rsidR="00CE740E">
      <w:rPr>
        <w:i w:val="0"/>
        <w:noProof/>
      </w:rPr>
      <w:t>3</w:t>
    </w:r>
    <w:r>
      <w:rPr>
        <w:i w:val="0"/>
      </w:rPr>
      <w:fldChar w:fldCharType="end"/>
    </w:r>
  </w:p>
  <w:p w:rsidR="00CE740E" w:rsidRDefault="00CE740E">
    <w:pPr>
      <w:pStyle w:val="a8"/>
      <w:pBdr>
        <w:top w:val="dashed" w:sz="4" w:space="1" w:color="auto"/>
      </w:pBdr>
      <w:spacing w:before="120"/>
      <w:ind w:left="426" w:right="360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0E" w:rsidRDefault="009D662F">
    <w:pPr>
      <w:pStyle w:val="a8"/>
      <w:framePr w:wrap="around" w:vAnchor="text" w:hAnchor="margin" w:xAlign="outside" w:y="1"/>
      <w:spacing w:before="120"/>
      <w:ind w:firstLine="0"/>
      <w:rPr>
        <w:i w:val="0"/>
      </w:rPr>
    </w:pPr>
    <w:r>
      <w:rPr>
        <w:i w:val="0"/>
      </w:rPr>
      <w:fldChar w:fldCharType="begin"/>
    </w:r>
    <w:r w:rsidR="00CE740E">
      <w:rPr>
        <w:i w:val="0"/>
      </w:rPr>
      <w:instrText xml:space="preserve">PAGE  </w:instrText>
    </w:r>
    <w:r>
      <w:rPr>
        <w:i w:val="0"/>
      </w:rPr>
      <w:fldChar w:fldCharType="separate"/>
    </w:r>
    <w:r w:rsidR="005F317A">
      <w:rPr>
        <w:i w:val="0"/>
        <w:noProof/>
      </w:rPr>
      <w:t>28</w:t>
    </w:r>
    <w:r>
      <w:rPr>
        <w:i w:val="0"/>
      </w:rPr>
      <w:fldChar w:fldCharType="end"/>
    </w:r>
  </w:p>
  <w:p w:rsidR="00CE740E" w:rsidRDefault="00CE740E">
    <w:pPr>
      <w:pStyle w:val="a8"/>
      <w:spacing w:before="120"/>
      <w:ind w:left="426" w:right="425" w:firstLine="360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0E" w:rsidRDefault="009D662F">
    <w:pPr>
      <w:pStyle w:val="a8"/>
      <w:framePr w:wrap="around" w:vAnchor="text" w:hAnchor="margin" w:xAlign="outside" w:y="1"/>
      <w:ind w:firstLine="0"/>
      <w:rPr>
        <w:rStyle w:val="ae"/>
        <w:i w:val="0"/>
      </w:rPr>
    </w:pPr>
    <w:r>
      <w:rPr>
        <w:rStyle w:val="ae"/>
        <w:i w:val="0"/>
      </w:rPr>
      <w:fldChar w:fldCharType="begin"/>
    </w:r>
    <w:r w:rsidR="00CE740E">
      <w:rPr>
        <w:rStyle w:val="ae"/>
        <w:i w:val="0"/>
      </w:rPr>
      <w:instrText xml:space="preserve">PAGE  </w:instrText>
    </w:r>
    <w:r>
      <w:rPr>
        <w:rStyle w:val="ae"/>
        <w:i w:val="0"/>
      </w:rPr>
      <w:fldChar w:fldCharType="separate"/>
    </w:r>
    <w:r w:rsidR="00CE740E">
      <w:rPr>
        <w:rStyle w:val="ae"/>
        <w:i w:val="0"/>
        <w:noProof/>
      </w:rPr>
      <w:t>3</w:t>
    </w:r>
    <w:r>
      <w:rPr>
        <w:rStyle w:val="ae"/>
        <w:i w:val="0"/>
      </w:rPr>
      <w:fldChar w:fldCharType="end"/>
    </w:r>
  </w:p>
  <w:p w:rsidR="00CE740E" w:rsidRDefault="00CE740E">
    <w:pPr>
      <w:pStyle w:val="a8"/>
      <w:pBdr>
        <w:top w:val="dashed" w:sz="6" w:space="1" w:color="auto"/>
      </w:pBdr>
      <w:tabs>
        <w:tab w:val="left" w:pos="9214"/>
      </w:tabs>
      <w:spacing w:before="120"/>
      <w:ind w:left="426" w:right="425" w:firstLine="0"/>
      <w:jc w:val="center"/>
    </w:pPr>
    <w:r>
      <w:t>Чувашская Республика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0E" w:rsidRDefault="00CE740E">
      <w:r>
        <w:separator/>
      </w:r>
    </w:p>
  </w:footnote>
  <w:footnote w:type="continuationSeparator" w:id="1">
    <w:p w:rsidR="00CE740E" w:rsidRDefault="00CE7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0E" w:rsidRDefault="00CE740E">
    <w:pPr>
      <w:pStyle w:val="11"/>
    </w:pPr>
    <w:r>
      <w:t>Основные экономические и социальные показатели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0E" w:rsidRDefault="00CE740E">
    <w:pPr>
      <w:pStyle w:val="ad"/>
      <w:pBdr>
        <w:bottom w:val="thickThinSmallGap" w:sz="24" w:space="1" w:color="auto"/>
      </w:pBdr>
      <w:spacing w:after="360"/>
      <w:jc w:val="center"/>
      <w:rPr>
        <w:i/>
        <w:iCs/>
        <w:sz w:val="28"/>
      </w:rPr>
    </w:pPr>
    <w:r>
      <w:rPr>
        <w:i/>
        <w:iCs/>
        <w:sz w:val="28"/>
      </w:rP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3A2"/>
    <w:multiLevelType w:val="hybridMultilevel"/>
    <w:tmpl w:val="44361F70"/>
    <w:lvl w:ilvl="0" w:tplc="D55E1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3B4"/>
    <w:rsid w:val="00001BEC"/>
    <w:rsid w:val="000029E3"/>
    <w:rsid w:val="00004171"/>
    <w:rsid w:val="000042AD"/>
    <w:rsid w:val="00004D4B"/>
    <w:rsid w:val="00005E71"/>
    <w:rsid w:val="000072BD"/>
    <w:rsid w:val="00007E25"/>
    <w:rsid w:val="0001054E"/>
    <w:rsid w:val="000113D4"/>
    <w:rsid w:val="00012A58"/>
    <w:rsid w:val="00014E18"/>
    <w:rsid w:val="000171DB"/>
    <w:rsid w:val="000222B8"/>
    <w:rsid w:val="00024EDE"/>
    <w:rsid w:val="00025C6B"/>
    <w:rsid w:val="00027B16"/>
    <w:rsid w:val="00027B82"/>
    <w:rsid w:val="00030952"/>
    <w:rsid w:val="00033620"/>
    <w:rsid w:val="0003424D"/>
    <w:rsid w:val="00037508"/>
    <w:rsid w:val="00037E21"/>
    <w:rsid w:val="00040135"/>
    <w:rsid w:val="00040285"/>
    <w:rsid w:val="00040295"/>
    <w:rsid w:val="000403F4"/>
    <w:rsid w:val="000412B5"/>
    <w:rsid w:val="0004295C"/>
    <w:rsid w:val="00044384"/>
    <w:rsid w:val="00046211"/>
    <w:rsid w:val="00046A6E"/>
    <w:rsid w:val="000506C5"/>
    <w:rsid w:val="00050817"/>
    <w:rsid w:val="00050BCB"/>
    <w:rsid w:val="000530A3"/>
    <w:rsid w:val="00055A24"/>
    <w:rsid w:val="000602DC"/>
    <w:rsid w:val="00062812"/>
    <w:rsid w:val="00062971"/>
    <w:rsid w:val="00063B5D"/>
    <w:rsid w:val="00064F16"/>
    <w:rsid w:val="00066397"/>
    <w:rsid w:val="0006693A"/>
    <w:rsid w:val="00066979"/>
    <w:rsid w:val="00067026"/>
    <w:rsid w:val="0006783A"/>
    <w:rsid w:val="0007176B"/>
    <w:rsid w:val="0007218B"/>
    <w:rsid w:val="000776FE"/>
    <w:rsid w:val="00081C04"/>
    <w:rsid w:val="000825ED"/>
    <w:rsid w:val="000830BD"/>
    <w:rsid w:val="00083E5B"/>
    <w:rsid w:val="000842CF"/>
    <w:rsid w:val="00084712"/>
    <w:rsid w:val="000851FD"/>
    <w:rsid w:val="00087C8C"/>
    <w:rsid w:val="00090464"/>
    <w:rsid w:val="00091399"/>
    <w:rsid w:val="00091DDE"/>
    <w:rsid w:val="00092453"/>
    <w:rsid w:val="0009251A"/>
    <w:rsid w:val="0009528B"/>
    <w:rsid w:val="00095B85"/>
    <w:rsid w:val="00095BAD"/>
    <w:rsid w:val="000965EC"/>
    <w:rsid w:val="0009786A"/>
    <w:rsid w:val="00097AA3"/>
    <w:rsid w:val="000A0229"/>
    <w:rsid w:val="000A08AD"/>
    <w:rsid w:val="000A1B13"/>
    <w:rsid w:val="000A2FFB"/>
    <w:rsid w:val="000A428A"/>
    <w:rsid w:val="000B19FD"/>
    <w:rsid w:val="000B2C2B"/>
    <w:rsid w:val="000B3CF4"/>
    <w:rsid w:val="000B41E1"/>
    <w:rsid w:val="000B5AFB"/>
    <w:rsid w:val="000B6345"/>
    <w:rsid w:val="000B70C0"/>
    <w:rsid w:val="000B791A"/>
    <w:rsid w:val="000C0E02"/>
    <w:rsid w:val="000C1120"/>
    <w:rsid w:val="000C1155"/>
    <w:rsid w:val="000C145D"/>
    <w:rsid w:val="000C2559"/>
    <w:rsid w:val="000C2BC9"/>
    <w:rsid w:val="000C3929"/>
    <w:rsid w:val="000C41D2"/>
    <w:rsid w:val="000D3DE8"/>
    <w:rsid w:val="000D61FF"/>
    <w:rsid w:val="000D6B33"/>
    <w:rsid w:val="000D6BC0"/>
    <w:rsid w:val="000D79D5"/>
    <w:rsid w:val="000E024A"/>
    <w:rsid w:val="000E0822"/>
    <w:rsid w:val="000E13C9"/>
    <w:rsid w:val="000E1E09"/>
    <w:rsid w:val="000E302F"/>
    <w:rsid w:val="000E391F"/>
    <w:rsid w:val="000E69A2"/>
    <w:rsid w:val="000E773A"/>
    <w:rsid w:val="000F14EE"/>
    <w:rsid w:val="000F2829"/>
    <w:rsid w:val="000F350D"/>
    <w:rsid w:val="000F4448"/>
    <w:rsid w:val="000F7959"/>
    <w:rsid w:val="001062F5"/>
    <w:rsid w:val="00106F8E"/>
    <w:rsid w:val="00110A9F"/>
    <w:rsid w:val="001131DA"/>
    <w:rsid w:val="00114B81"/>
    <w:rsid w:val="00116244"/>
    <w:rsid w:val="00117D12"/>
    <w:rsid w:val="00120575"/>
    <w:rsid w:val="001214EF"/>
    <w:rsid w:val="00121B05"/>
    <w:rsid w:val="00126747"/>
    <w:rsid w:val="00127D34"/>
    <w:rsid w:val="00130917"/>
    <w:rsid w:val="00132F07"/>
    <w:rsid w:val="00133E5E"/>
    <w:rsid w:val="00135A74"/>
    <w:rsid w:val="001363CC"/>
    <w:rsid w:val="00137D53"/>
    <w:rsid w:val="00140195"/>
    <w:rsid w:val="00144187"/>
    <w:rsid w:val="00144D61"/>
    <w:rsid w:val="001450C1"/>
    <w:rsid w:val="00145BD2"/>
    <w:rsid w:val="00146927"/>
    <w:rsid w:val="00147978"/>
    <w:rsid w:val="00150E3A"/>
    <w:rsid w:val="00151A4E"/>
    <w:rsid w:val="00151EA6"/>
    <w:rsid w:val="00155832"/>
    <w:rsid w:val="00155B34"/>
    <w:rsid w:val="001601D1"/>
    <w:rsid w:val="00161415"/>
    <w:rsid w:val="00161E96"/>
    <w:rsid w:val="00166699"/>
    <w:rsid w:val="001707FA"/>
    <w:rsid w:val="00172822"/>
    <w:rsid w:val="00172988"/>
    <w:rsid w:val="0017324B"/>
    <w:rsid w:val="00173365"/>
    <w:rsid w:val="00175E26"/>
    <w:rsid w:val="00175E66"/>
    <w:rsid w:val="001772EB"/>
    <w:rsid w:val="00177FB4"/>
    <w:rsid w:val="00180D1D"/>
    <w:rsid w:val="00185257"/>
    <w:rsid w:val="001876A4"/>
    <w:rsid w:val="00190421"/>
    <w:rsid w:val="00190F4E"/>
    <w:rsid w:val="00191969"/>
    <w:rsid w:val="00192CF3"/>
    <w:rsid w:val="0019356B"/>
    <w:rsid w:val="00193F60"/>
    <w:rsid w:val="00194A96"/>
    <w:rsid w:val="00195142"/>
    <w:rsid w:val="0019725E"/>
    <w:rsid w:val="001A2682"/>
    <w:rsid w:val="001A6292"/>
    <w:rsid w:val="001A64C8"/>
    <w:rsid w:val="001A6DC4"/>
    <w:rsid w:val="001B102B"/>
    <w:rsid w:val="001B180E"/>
    <w:rsid w:val="001B2414"/>
    <w:rsid w:val="001B2DD4"/>
    <w:rsid w:val="001B39F1"/>
    <w:rsid w:val="001C0EEE"/>
    <w:rsid w:val="001C3234"/>
    <w:rsid w:val="001C36C7"/>
    <w:rsid w:val="001C37FE"/>
    <w:rsid w:val="001C4014"/>
    <w:rsid w:val="001C49AD"/>
    <w:rsid w:val="001C4B7B"/>
    <w:rsid w:val="001C56A3"/>
    <w:rsid w:val="001D4796"/>
    <w:rsid w:val="001D5758"/>
    <w:rsid w:val="001D6AA1"/>
    <w:rsid w:val="001E02C5"/>
    <w:rsid w:val="001E20BA"/>
    <w:rsid w:val="001E6916"/>
    <w:rsid w:val="001E69CB"/>
    <w:rsid w:val="001E731E"/>
    <w:rsid w:val="001E7561"/>
    <w:rsid w:val="001E7D9A"/>
    <w:rsid w:val="001F1FFA"/>
    <w:rsid w:val="001F2021"/>
    <w:rsid w:val="001F31F3"/>
    <w:rsid w:val="001F3920"/>
    <w:rsid w:val="001F43E6"/>
    <w:rsid w:val="001F634E"/>
    <w:rsid w:val="001F7014"/>
    <w:rsid w:val="002003AD"/>
    <w:rsid w:val="0020365F"/>
    <w:rsid w:val="00203E41"/>
    <w:rsid w:val="00204B9F"/>
    <w:rsid w:val="0020535C"/>
    <w:rsid w:val="002134CD"/>
    <w:rsid w:val="00214B36"/>
    <w:rsid w:val="0021691F"/>
    <w:rsid w:val="00216AF8"/>
    <w:rsid w:val="00216D13"/>
    <w:rsid w:val="00217971"/>
    <w:rsid w:val="00217A1C"/>
    <w:rsid w:val="00217DFA"/>
    <w:rsid w:val="00226612"/>
    <w:rsid w:val="002272D0"/>
    <w:rsid w:val="002323F8"/>
    <w:rsid w:val="00233F95"/>
    <w:rsid w:val="00235020"/>
    <w:rsid w:val="0023672B"/>
    <w:rsid w:val="00236890"/>
    <w:rsid w:val="00237789"/>
    <w:rsid w:val="002378C3"/>
    <w:rsid w:val="002401B3"/>
    <w:rsid w:val="00240203"/>
    <w:rsid w:val="0024038B"/>
    <w:rsid w:val="00240E86"/>
    <w:rsid w:val="00246592"/>
    <w:rsid w:val="00246617"/>
    <w:rsid w:val="00246C03"/>
    <w:rsid w:val="002506C8"/>
    <w:rsid w:val="002531FC"/>
    <w:rsid w:val="00253E36"/>
    <w:rsid w:val="0025526B"/>
    <w:rsid w:val="002577A2"/>
    <w:rsid w:val="0026031A"/>
    <w:rsid w:val="00263C45"/>
    <w:rsid w:val="00265990"/>
    <w:rsid w:val="002712C4"/>
    <w:rsid w:val="00271AEA"/>
    <w:rsid w:val="002747E0"/>
    <w:rsid w:val="00274B5A"/>
    <w:rsid w:val="002774A1"/>
    <w:rsid w:val="0028079B"/>
    <w:rsid w:val="00282E06"/>
    <w:rsid w:val="0028313B"/>
    <w:rsid w:val="00284151"/>
    <w:rsid w:val="0028610A"/>
    <w:rsid w:val="002862A7"/>
    <w:rsid w:val="00291F1B"/>
    <w:rsid w:val="00291F8A"/>
    <w:rsid w:val="00295C9B"/>
    <w:rsid w:val="00297FA8"/>
    <w:rsid w:val="002A0D32"/>
    <w:rsid w:val="002A14E5"/>
    <w:rsid w:val="002A1D04"/>
    <w:rsid w:val="002A26E1"/>
    <w:rsid w:val="002A66FA"/>
    <w:rsid w:val="002A7715"/>
    <w:rsid w:val="002B02B5"/>
    <w:rsid w:val="002B04C2"/>
    <w:rsid w:val="002B0A42"/>
    <w:rsid w:val="002B1703"/>
    <w:rsid w:val="002B1AB9"/>
    <w:rsid w:val="002B1BEB"/>
    <w:rsid w:val="002B1C96"/>
    <w:rsid w:val="002B3B7E"/>
    <w:rsid w:val="002B3B87"/>
    <w:rsid w:val="002B4305"/>
    <w:rsid w:val="002C33AA"/>
    <w:rsid w:val="002C342C"/>
    <w:rsid w:val="002D0B2B"/>
    <w:rsid w:val="002D463A"/>
    <w:rsid w:val="002D6461"/>
    <w:rsid w:val="002E0C23"/>
    <w:rsid w:val="002E21F8"/>
    <w:rsid w:val="002E3692"/>
    <w:rsid w:val="002E4A48"/>
    <w:rsid w:val="002E5D10"/>
    <w:rsid w:val="002F1294"/>
    <w:rsid w:val="002F441A"/>
    <w:rsid w:val="002F65FC"/>
    <w:rsid w:val="002F685A"/>
    <w:rsid w:val="002F6A17"/>
    <w:rsid w:val="002F7492"/>
    <w:rsid w:val="00300BFE"/>
    <w:rsid w:val="003043C8"/>
    <w:rsid w:val="003056A2"/>
    <w:rsid w:val="0030657D"/>
    <w:rsid w:val="00306E3E"/>
    <w:rsid w:val="00307337"/>
    <w:rsid w:val="00313FB0"/>
    <w:rsid w:val="00314C01"/>
    <w:rsid w:val="00316323"/>
    <w:rsid w:val="00316B99"/>
    <w:rsid w:val="00324B68"/>
    <w:rsid w:val="00324C8E"/>
    <w:rsid w:val="00324DFE"/>
    <w:rsid w:val="00324F46"/>
    <w:rsid w:val="00325258"/>
    <w:rsid w:val="00326018"/>
    <w:rsid w:val="003309C7"/>
    <w:rsid w:val="0033150F"/>
    <w:rsid w:val="003327CC"/>
    <w:rsid w:val="0033297E"/>
    <w:rsid w:val="00336359"/>
    <w:rsid w:val="003364D8"/>
    <w:rsid w:val="003369F3"/>
    <w:rsid w:val="00336CDA"/>
    <w:rsid w:val="00337BB0"/>
    <w:rsid w:val="00340FB1"/>
    <w:rsid w:val="003434E0"/>
    <w:rsid w:val="00346D03"/>
    <w:rsid w:val="003472FE"/>
    <w:rsid w:val="003504B6"/>
    <w:rsid w:val="00350C1B"/>
    <w:rsid w:val="00352152"/>
    <w:rsid w:val="00353BB1"/>
    <w:rsid w:val="00354259"/>
    <w:rsid w:val="003546BF"/>
    <w:rsid w:val="003555C5"/>
    <w:rsid w:val="003558F7"/>
    <w:rsid w:val="0035719B"/>
    <w:rsid w:val="003571DD"/>
    <w:rsid w:val="003601E7"/>
    <w:rsid w:val="00361A90"/>
    <w:rsid w:val="00363608"/>
    <w:rsid w:val="003651DB"/>
    <w:rsid w:val="00367402"/>
    <w:rsid w:val="0036795B"/>
    <w:rsid w:val="0037049C"/>
    <w:rsid w:val="00371170"/>
    <w:rsid w:val="00373C4D"/>
    <w:rsid w:val="0037444B"/>
    <w:rsid w:val="00375C45"/>
    <w:rsid w:val="003762CC"/>
    <w:rsid w:val="00376E29"/>
    <w:rsid w:val="0037763A"/>
    <w:rsid w:val="00377DE0"/>
    <w:rsid w:val="00381B49"/>
    <w:rsid w:val="00381D66"/>
    <w:rsid w:val="00383320"/>
    <w:rsid w:val="003833DC"/>
    <w:rsid w:val="00383CC2"/>
    <w:rsid w:val="0038538F"/>
    <w:rsid w:val="003855B5"/>
    <w:rsid w:val="003857C1"/>
    <w:rsid w:val="00385FEB"/>
    <w:rsid w:val="00387BE2"/>
    <w:rsid w:val="00387DDB"/>
    <w:rsid w:val="00391381"/>
    <w:rsid w:val="00392449"/>
    <w:rsid w:val="00392469"/>
    <w:rsid w:val="00392719"/>
    <w:rsid w:val="00393378"/>
    <w:rsid w:val="003933A1"/>
    <w:rsid w:val="00393F53"/>
    <w:rsid w:val="00395995"/>
    <w:rsid w:val="00396C39"/>
    <w:rsid w:val="00396E46"/>
    <w:rsid w:val="003A0AEE"/>
    <w:rsid w:val="003A0F26"/>
    <w:rsid w:val="003A119C"/>
    <w:rsid w:val="003A2A7B"/>
    <w:rsid w:val="003A3245"/>
    <w:rsid w:val="003A430E"/>
    <w:rsid w:val="003A6043"/>
    <w:rsid w:val="003A64FC"/>
    <w:rsid w:val="003A6654"/>
    <w:rsid w:val="003A673D"/>
    <w:rsid w:val="003A6D0F"/>
    <w:rsid w:val="003A75C9"/>
    <w:rsid w:val="003A7F41"/>
    <w:rsid w:val="003B52F8"/>
    <w:rsid w:val="003B6DFD"/>
    <w:rsid w:val="003C1E77"/>
    <w:rsid w:val="003C5066"/>
    <w:rsid w:val="003C5D5F"/>
    <w:rsid w:val="003C6C18"/>
    <w:rsid w:val="003D0211"/>
    <w:rsid w:val="003D0450"/>
    <w:rsid w:val="003D0C55"/>
    <w:rsid w:val="003D1436"/>
    <w:rsid w:val="003D25ED"/>
    <w:rsid w:val="003D2BEE"/>
    <w:rsid w:val="003D4AF2"/>
    <w:rsid w:val="003E0303"/>
    <w:rsid w:val="003E0CF6"/>
    <w:rsid w:val="003E216C"/>
    <w:rsid w:val="003E3A7C"/>
    <w:rsid w:val="003E49B1"/>
    <w:rsid w:val="003E56C9"/>
    <w:rsid w:val="003E5F4C"/>
    <w:rsid w:val="003E72D7"/>
    <w:rsid w:val="003F3B70"/>
    <w:rsid w:val="003F53AE"/>
    <w:rsid w:val="004006BF"/>
    <w:rsid w:val="00401886"/>
    <w:rsid w:val="00404DF8"/>
    <w:rsid w:val="00407153"/>
    <w:rsid w:val="0041084A"/>
    <w:rsid w:val="004119A6"/>
    <w:rsid w:val="00411CD7"/>
    <w:rsid w:val="00411E2D"/>
    <w:rsid w:val="004123FC"/>
    <w:rsid w:val="0041300C"/>
    <w:rsid w:val="00413327"/>
    <w:rsid w:val="00413402"/>
    <w:rsid w:val="00413E52"/>
    <w:rsid w:val="0041440B"/>
    <w:rsid w:val="004162CD"/>
    <w:rsid w:val="00420B19"/>
    <w:rsid w:val="00423E2E"/>
    <w:rsid w:val="0042486E"/>
    <w:rsid w:val="00424A72"/>
    <w:rsid w:val="0042510F"/>
    <w:rsid w:val="004258D7"/>
    <w:rsid w:val="0042641C"/>
    <w:rsid w:val="00427AF0"/>
    <w:rsid w:val="0043387A"/>
    <w:rsid w:val="00435CDC"/>
    <w:rsid w:val="00437F11"/>
    <w:rsid w:val="00440961"/>
    <w:rsid w:val="00440B7F"/>
    <w:rsid w:val="004427F4"/>
    <w:rsid w:val="00445412"/>
    <w:rsid w:val="0044632A"/>
    <w:rsid w:val="0045058A"/>
    <w:rsid w:val="00450CBD"/>
    <w:rsid w:val="00451476"/>
    <w:rsid w:val="00451E17"/>
    <w:rsid w:val="004521AE"/>
    <w:rsid w:val="004528D3"/>
    <w:rsid w:val="004531A8"/>
    <w:rsid w:val="00453489"/>
    <w:rsid w:val="004536DA"/>
    <w:rsid w:val="00453B8E"/>
    <w:rsid w:val="0045573C"/>
    <w:rsid w:val="00455AEB"/>
    <w:rsid w:val="004627AE"/>
    <w:rsid w:val="00462EE8"/>
    <w:rsid w:val="0046349A"/>
    <w:rsid w:val="0046350E"/>
    <w:rsid w:val="004638C3"/>
    <w:rsid w:val="00463B4C"/>
    <w:rsid w:val="00464241"/>
    <w:rsid w:val="0046491D"/>
    <w:rsid w:val="00464C8B"/>
    <w:rsid w:val="00465752"/>
    <w:rsid w:val="004664F1"/>
    <w:rsid w:val="004665A7"/>
    <w:rsid w:val="004677E0"/>
    <w:rsid w:val="00467F6C"/>
    <w:rsid w:val="0047084B"/>
    <w:rsid w:val="00471743"/>
    <w:rsid w:val="00471B2D"/>
    <w:rsid w:val="0047300F"/>
    <w:rsid w:val="00474CD5"/>
    <w:rsid w:val="004800D5"/>
    <w:rsid w:val="0048209B"/>
    <w:rsid w:val="004833A0"/>
    <w:rsid w:val="00483FAD"/>
    <w:rsid w:val="00484946"/>
    <w:rsid w:val="004911C3"/>
    <w:rsid w:val="00492C48"/>
    <w:rsid w:val="00492D67"/>
    <w:rsid w:val="00495276"/>
    <w:rsid w:val="004973D3"/>
    <w:rsid w:val="00497AEC"/>
    <w:rsid w:val="00497FCE"/>
    <w:rsid w:val="004A12E3"/>
    <w:rsid w:val="004A5227"/>
    <w:rsid w:val="004A53EA"/>
    <w:rsid w:val="004A5590"/>
    <w:rsid w:val="004A5F48"/>
    <w:rsid w:val="004A7406"/>
    <w:rsid w:val="004A75C2"/>
    <w:rsid w:val="004B0AA8"/>
    <w:rsid w:val="004B1BEA"/>
    <w:rsid w:val="004B2D63"/>
    <w:rsid w:val="004B3AA3"/>
    <w:rsid w:val="004B494C"/>
    <w:rsid w:val="004B7916"/>
    <w:rsid w:val="004C1B14"/>
    <w:rsid w:val="004C1D88"/>
    <w:rsid w:val="004C3A46"/>
    <w:rsid w:val="004C7308"/>
    <w:rsid w:val="004C76CF"/>
    <w:rsid w:val="004D378F"/>
    <w:rsid w:val="004D719A"/>
    <w:rsid w:val="004E044A"/>
    <w:rsid w:val="004E0DC1"/>
    <w:rsid w:val="004E1F76"/>
    <w:rsid w:val="004E4DD3"/>
    <w:rsid w:val="004F12FE"/>
    <w:rsid w:val="004F5C88"/>
    <w:rsid w:val="004F74B7"/>
    <w:rsid w:val="004F7A6C"/>
    <w:rsid w:val="005021C4"/>
    <w:rsid w:val="005027FA"/>
    <w:rsid w:val="00505BA2"/>
    <w:rsid w:val="00506361"/>
    <w:rsid w:val="00506E47"/>
    <w:rsid w:val="00511508"/>
    <w:rsid w:val="005130BD"/>
    <w:rsid w:val="005159B1"/>
    <w:rsid w:val="00520E38"/>
    <w:rsid w:val="00522775"/>
    <w:rsid w:val="00523481"/>
    <w:rsid w:val="00524718"/>
    <w:rsid w:val="0052556E"/>
    <w:rsid w:val="00526ECE"/>
    <w:rsid w:val="00526F8E"/>
    <w:rsid w:val="00530787"/>
    <w:rsid w:val="00530AD0"/>
    <w:rsid w:val="00533729"/>
    <w:rsid w:val="0053380A"/>
    <w:rsid w:val="00533EF8"/>
    <w:rsid w:val="00534B8F"/>
    <w:rsid w:val="005355B9"/>
    <w:rsid w:val="00541817"/>
    <w:rsid w:val="00541B4F"/>
    <w:rsid w:val="00542ECD"/>
    <w:rsid w:val="005435F0"/>
    <w:rsid w:val="00546CF4"/>
    <w:rsid w:val="00547384"/>
    <w:rsid w:val="0055033B"/>
    <w:rsid w:val="00551050"/>
    <w:rsid w:val="00551825"/>
    <w:rsid w:val="00553249"/>
    <w:rsid w:val="0055348B"/>
    <w:rsid w:val="00553BA7"/>
    <w:rsid w:val="00554893"/>
    <w:rsid w:val="00554CAB"/>
    <w:rsid w:val="0055537D"/>
    <w:rsid w:val="005553DC"/>
    <w:rsid w:val="00556053"/>
    <w:rsid w:val="005565A2"/>
    <w:rsid w:val="00556FF2"/>
    <w:rsid w:val="00557273"/>
    <w:rsid w:val="005611FC"/>
    <w:rsid w:val="0056137E"/>
    <w:rsid w:val="0056182A"/>
    <w:rsid w:val="00561FA7"/>
    <w:rsid w:val="00564E68"/>
    <w:rsid w:val="00565FEE"/>
    <w:rsid w:val="00566A77"/>
    <w:rsid w:val="00567FDD"/>
    <w:rsid w:val="005708CC"/>
    <w:rsid w:val="00571202"/>
    <w:rsid w:val="005722D0"/>
    <w:rsid w:val="00572BF0"/>
    <w:rsid w:val="00576D27"/>
    <w:rsid w:val="005807A1"/>
    <w:rsid w:val="00581B3A"/>
    <w:rsid w:val="0058275B"/>
    <w:rsid w:val="005848D2"/>
    <w:rsid w:val="00585598"/>
    <w:rsid w:val="005862A0"/>
    <w:rsid w:val="00586DF2"/>
    <w:rsid w:val="00592218"/>
    <w:rsid w:val="00594637"/>
    <w:rsid w:val="0059500D"/>
    <w:rsid w:val="0059614E"/>
    <w:rsid w:val="005962D9"/>
    <w:rsid w:val="005A15FA"/>
    <w:rsid w:val="005A1E4C"/>
    <w:rsid w:val="005A2628"/>
    <w:rsid w:val="005A3CBA"/>
    <w:rsid w:val="005A47A7"/>
    <w:rsid w:val="005A612A"/>
    <w:rsid w:val="005A78CF"/>
    <w:rsid w:val="005B0A97"/>
    <w:rsid w:val="005B163C"/>
    <w:rsid w:val="005B19F7"/>
    <w:rsid w:val="005B202A"/>
    <w:rsid w:val="005B218D"/>
    <w:rsid w:val="005B31F8"/>
    <w:rsid w:val="005B450D"/>
    <w:rsid w:val="005B555C"/>
    <w:rsid w:val="005C04F8"/>
    <w:rsid w:val="005C195F"/>
    <w:rsid w:val="005C348C"/>
    <w:rsid w:val="005C47E0"/>
    <w:rsid w:val="005C4B3F"/>
    <w:rsid w:val="005C4C29"/>
    <w:rsid w:val="005C5A24"/>
    <w:rsid w:val="005C763D"/>
    <w:rsid w:val="005D09C0"/>
    <w:rsid w:val="005D2A1B"/>
    <w:rsid w:val="005D4727"/>
    <w:rsid w:val="005D4AD1"/>
    <w:rsid w:val="005D4F8B"/>
    <w:rsid w:val="005D62D8"/>
    <w:rsid w:val="005D675F"/>
    <w:rsid w:val="005D746E"/>
    <w:rsid w:val="005E0595"/>
    <w:rsid w:val="005E0CD7"/>
    <w:rsid w:val="005E12E3"/>
    <w:rsid w:val="005E2F16"/>
    <w:rsid w:val="005E382F"/>
    <w:rsid w:val="005E46C4"/>
    <w:rsid w:val="005F041A"/>
    <w:rsid w:val="005F1627"/>
    <w:rsid w:val="005F1839"/>
    <w:rsid w:val="005F1CB0"/>
    <w:rsid w:val="005F2CC9"/>
    <w:rsid w:val="005F317A"/>
    <w:rsid w:val="005F3811"/>
    <w:rsid w:val="005F6827"/>
    <w:rsid w:val="005F6F28"/>
    <w:rsid w:val="005F77FA"/>
    <w:rsid w:val="006033E8"/>
    <w:rsid w:val="00604474"/>
    <w:rsid w:val="00605A0D"/>
    <w:rsid w:val="00605C6B"/>
    <w:rsid w:val="006064ED"/>
    <w:rsid w:val="00610134"/>
    <w:rsid w:val="0061397A"/>
    <w:rsid w:val="00614B72"/>
    <w:rsid w:val="0061733F"/>
    <w:rsid w:val="0062086F"/>
    <w:rsid w:val="00620C38"/>
    <w:rsid w:val="00622459"/>
    <w:rsid w:val="0062313B"/>
    <w:rsid w:val="006250EF"/>
    <w:rsid w:val="006252EA"/>
    <w:rsid w:val="006263C1"/>
    <w:rsid w:val="006277C6"/>
    <w:rsid w:val="00633A23"/>
    <w:rsid w:val="00633AFA"/>
    <w:rsid w:val="00633EDE"/>
    <w:rsid w:val="006350E6"/>
    <w:rsid w:val="00636DED"/>
    <w:rsid w:val="00643DD0"/>
    <w:rsid w:val="006448A1"/>
    <w:rsid w:val="006453DC"/>
    <w:rsid w:val="00646730"/>
    <w:rsid w:val="00646BD8"/>
    <w:rsid w:val="00646EE0"/>
    <w:rsid w:val="00647EF5"/>
    <w:rsid w:val="00650EE0"/>
    <w:rsid w:val="0065128A"/>
    <w:rsid w:val="0065214D"/>
    <w:rsid w:val="00655D80"/>
    <w:rsid w:val="00655E90"/>
    <w:rsid w:val="00656BFB"/>
    <w:rsid w:val="0065783E"/>
    <w:rsid w:val="00657881"/>
    <w:rsid w:val="0066023C"/>
    <w:rsid w:val="00660F1F"/>
    <w:rsid w:val="00663914"/>
    <w:rsid w:val="00663DF4"/>
    <w:rsid w:val="00663E03"/>
    <w:rsid w:val="0066498A"/>
    <w:rsid w:val="006658BD"/>
    <w:rsid w:val="0066777F"/>
    <w:rsid w:val="00667AFB"/>
    <w:rsid w:val="00671027"/>
    <w:rsid w:val="0067124A"/>
    <w:rsid w:val="00671FBE"/>
    <w:rsid w:val="00684453"/>
    <w:rsid w:val="0068640C"/>
    <w:rsid w:val="00686D05"/>
    <w:rsid w:val="00687329"/>
    <w:rsid w:val="00692EFE"/>
    <w:rsid w:val="006941FE"/>
    <w:rsid w:val="0069531C"/>
    <w:rsid w:val="006A1B80"/>
    <w:rsid w:val="006A1D98"/>
    <w:rsid w:val="006A44A5"/>
    <w:rsid w:val="006A4533"/>
    <w:rsid w:val="006A529C"/>
    <w:rsid w:val="006A56D3"/>
    <w:rsid w:val="006A6309"/>
    <w:rsid w:val="006B0E11"/>
    <w:rsid w:val="006B5FDD"/>
    <w:rsid w:val="006B6193"/>
    <w:rsid w:val="006B7260"/>
    <w:rsid w:val="006B7795"/>
    <w:rsid w:val="006C18A6"/>
    <w:rsid w:val="006C1A26"/>
    <w:rsid w:val="006C27B3"/>
    <w:rsid w:val="006C4EEA"/>
    <w:rsid w:val="006C542A"/>
    <w:rsid w:val="006C59E4"/>
    <w:rsid w:val="006C5F1E"/>
    <w:rsid w:val="006C690C"/>
    <w:rsid w:val="006D16D1"/>
    <w:rsid w:val="006D25EB"/>
    <w:rsid w:val="006D3564"/>
    <w:rsid w:val="006D437F"/>
    <w:rsid w:val="006D6E97"/>
    <w:rsid w:val="006D704D"/>
    <w:rsid w:val="006E21BF"/>
    <w:rsid w:val="006E2375"/>
    <w:rsid w:val="006E2FDF"/>
    <w:rsid w:val="006E38BE"/>
    <w:rsid w:val="006F0EEA"/>
    <w:rsid w:val="006F2201"/>
    <w:rsid w:val="006F29BC"/>
    <w:rsid w:val="006F2FC9"/>
    <w:rsid w:val="006F3052"/>
    <w:rsid w:val="006F5EDC"/>
    <w:rsid w:val="00700C2D"/>
    <w:rsid w:val="00700D51"/>
    <w:rsid w:val="00701BA4"/>
    <w:rsid w:val="0070331A"/>
    <w:rsid w:val="007053D2"/>
    <w:rsid w:val="007062BB"/>
    <w:rsid w:val="007117B5"/>
    <w:rsid w:val="00712037"/>
    <w:rsid w:val="00712C7A"/>
    <w:rsid w:val="007154D8"/>
    <w:rsid w:val="007155DB"/>
    <w:rsid w:val="0071692E"/>
    <w:rsid w:val="00717025"/>
    <w:rsid w:val="00717E81"/>
    <w:rsid w:val="0072084F"/>
    <w:rsid w:val="00722D94"/>
    <w:rsid w:val="00724D07"/>
    <w:rsid w:val="00731A27"/>
    <w:rsid w:val="00731C4D"/>
    <w:rsid w:val="0073444D"/>
    <w:rsid w:val="0073564E"/>
    <w:rsid w:val="00740A7A"/>
    <w:rsid w:val="00741B4B"/>
    <w:rsid w:val="00744362"/>
    <w:rsid w:val="00745663"/>
    <w:rsid w:val="00745C3B"/>
    <w:rsid w:val="00746616"/>
    <w:rsid w:val="007470E7"/>
    <w:rsid w:val="0075115D"/>
    <w:rsid w:val="00753CBB"/>
    <w:rsid w:val="007543BC"/>
    <w:rsid w:val="00754BE9"/>
    <w:rsid w:val="007554AD"/>
    <w:rsid w:val="007577A3"/>
    <w:rsid w:val="00760BF7"/>
    <w:rsid w:val="007610F1"/>
    <w:rsid w:val="00763D00"/>
    <w:rsid w:val="00770426"/>
    <w:rsid w:val="007716A5"/>
    <w:rsid w:val="00775FE5"/>
    <w:rsid w:val="00777AFD"/>
    <w:rsid w:val="00782481"/>
    <w:rsid w:val="007842F4"/>
    <w:rsid w:val="007843AE"/>
    <w:rsid w:val="007849C3"/>
    <w:rsid w:val="00784E2D"/>
    <w:rsid w:val="00790661"/>
    <w:rsid w:val="00792C6D"/>
    <w:rsid w:val="00793683"/>
    <w:rsid w:val="007939E3"/>
    <w:rsid w:val="00794381"/>
    <w:rsid w:val="00795C59"/>
    <w:rsid w:val="007969E7"/>
    <w:rsid w:val="007A341D"/>
    <w:rsid w:val="007A5453"/>
    <w:rsid w:val="007A5C63"/>
    <w:rsid w:val="007A6086"/>
    <w:rsid w:val="007A7627"/>
    <w:rsid w:val="007B28B8"/>
    <w:rsid w:val="007B32E6"/>
    <w:rsid w:val="007B384B"/>
    <w:rsid w:val="007B3F60"/>
    <w:rsid w:val="007B6916"/>
    <w:rsid w:val="007C004D"/>
    <w:rsid w:val="007C12D0"/>
    <w:rsid w:val="007C3E02"/>
    <w:rsid w:val="007C4081"/>
    <w:rsid w:val="007C510E"/>
    <w:rsid w:val="007D16DE"/>
    <w:rsid w:val="007D1737"/>
    <w:rsid w:val="007D1A89"/>
    <w:rsid w:val="007D459B"/>
    <w:rsid w:val="007D4618"/>
    <w:rsid w:val="007D5465"/>
    <w:rsid w:val="007D57D4"/>
    <w:rsid w:val="007D5BE9"/>
    <w:rsid w:val="007D6AB9"/>
    <w:rsid w:val="007E09AE"/>
    <w:rsid w:val="007E41E0"/>
    <w:rsid w:val="007E7B95"/>
    <w:rsid w:val="007F0979"/>
    <w:rsid w:val="007F111A"/>
    <w:rsid w:val="007F1468"/>
    <w:rsid w:val="007F333A"/>
    <w:rsid w:val="007F3E2B"/>
    <w:rsid w:val="007F4775"/>
    <w:rsid w:val="007F6EE1"/>
    <w:rsid w:val="007F7172"/>
    <w:rsid w:val="00801189"/>
    <w:rsid w:val="008041E8"/>
    <w:rsid w:val="0080424E"/>
    <w:rsid w:val="00807AE8"/>
    <w:rsid w:val="00807BA3"/>
    <w:rsid w:val="00810DE9"/>
    <w:rsid w:val="00811221"/>
    <w:rsid w:val="00811DE0"/>
    <w:rsid w:val="00812A23"/>
    <w:rsid w:val="008133BB"/>
    <w:rsid w:val="008147B1"/>
    <w:rsid w:val="0081640D"/>
    <w:rsid w:val="00816A4D"/>
    <w:rsid w:val="00816E6A"/>
    <w:rsid w:val="00817548"/>
    <w:rsid w:val="00820C94"/>
    <w:rsid w:val="00823342"/>
    <w:rsid w:val="00825A97"/>
    <w:rsid w:val="00825E75"/>
    <w:rsid w:val="00827465"/>
    <w:rsid w:val="00831892"/>
    <w:rsid w:val="00831CB2"/>
    <w:rsid w:val="00833B29"/>
    <w:rsid w:val="00834C9A"/>
    <w:rsid w:val="00835463"/>
    <w:rsid w:val="008362A7"/>
    <w:rsid w:val="0083761C"/>
    <w:rsid w:val="00837BB8"/>
    <w:rsid w:val="00840321"/>
    <w:rsid w:val="00842ACE"/>
    <w:rsid w:val="00843ACF"/>
    <w:rsid w:val="00843B5F"/>
    <w:rsid w:val="00843C3C"/>
    <w:rsid w:val="00846CF2"/>
    <w:rsid w:val="00846D32"/>
    <w:rsid w:val="00847E74"/>
    <w:rsid w:val="00851A5F"/>
    <w:rsid w:val="0085289A"/>
    <w:rsid w:val="00853D6D"/>
    <w:rsid w:val="00854582"/>
    <w:rsid w:val="00854AB7"/>
    <w:rsid w:val="00854D92"/>
    <w:rsid w:val="008573C2"/>
    <w:rsid w:val="00857C19"/>
    <w:rsid w:val="00861489"/>
    <w:rsid w:val="00864059"/>
    <w:rsid w:val="00864D98"/>
    <w:rsid w:val="00865808"/>
    <w:rsid w:val="0086771D"/>
    <w:rsid w:val="008712D3"/>
    <w:rsid w:val="00871CBF"/>
    <w:rsid w:val="008721C9"/>
    <w:rsid w:val="008754F7"/>
    <w:rsid w:val="00876698"/>
    <w:rsid w:val="00881B50"/>
    <w:rsid w:val="00882CA6"/>
    <w:rsid w:val="00883674"/>
    <w:rsid w:val="00883F97"/>
    <w:rsid w:val="008840CB"/>
    <w:rsid w:val="008850B4"/>
    <w:rsid w:val="008854D9"/>
    <w:rsid w:val="00886050"/>
    <w:rsid w:val="0088670E"/>
    <w:rsid w:val="00886B65"/>
    <w:rsid w:val="00887370"/>
    <w:rsid w:val="00892AFF"/>
    <w:rsid w:val="00893818"/>
    <w:rsid w:val="0089469F"/>
    <w:rsid w:val="008A0571"/>
    <w:rsid w:val="008A15E0"/>
    <w:rsid w:val="008A4B35"/>
    <w:rsid w:val="008A4DC0"/>
    <w:rsid w:val="008A5060"/>
    <w:rsid w:val="008A5650"/>
    <w:rsid w:val="008A5BE1"/>
    <w:rsid w:val="008A6848"/>
    <w:rsid w:val="008A75EB"/>
    <w:rsid w:val="008B097D"/>
    <w:rsid w:val="008B0A04"/>
    <w:rsid w:val="008B4FE0"/>
    <w:rsid w:val="008B50AC"/>
    <w:rsid w:val="008B5E16"/>
    <w:rsid w:val="008B5F6B"/>
    <w:rsid w:val="008B7065"/>
    <w:rsid w:val="008C22FF"/>
    <w:rsid w:val="008C3324"/>
    <w:rsid w:val="008C3792"/>
    <w:rsid w:val="008C38F8"/>
    <w:rsid w:val="008C3E46"/>
    <w:rsid w:val="008C4B3A"/>
    <w:rsid w:val="008C52D7"/>
    <w:rsid w:val="008C7ECC"/>
    <w:rsid w:val="008D3337"/>
    <w:rsid w:val="008D4CA7"/>
    <w:rsid w:val="008D66AB"/>
    <w:rsid w:val="008E35DD"/>
    <w:rsid w:val="008E39FD"/>
    <w:rsid w:val="008E47D9"/>
    <w:rsid w:val="008E6CBC"/>
    <w:rsid w:val="008F1EAF"/>
    <w:rsid w:val="008F205F"/>
    <w:rsid w:val="008F2BC2"/>
    <w:rsid w:val="008F3510"/>
    <w:rsid w:val="008F406D"/>
    <w:rsid w:val="008F50FE"/>
    <w:rsid w:val="008F62BD"/>
    <w:rsid w:val="008F761B"/>
    <w:rsid w:val="008F7CD7"/>
    <w:rsid w:val="008F7FF8"/>
    <w:rsid w:val="0090119B"/>
    <w:rsid w:val="00902F49"/>
    <w:rsid w:val="009035D3"/>
    <w:rsid w:val="00903E70"/>
    <w:rsid w:val="00903F22"/>
    <w:rsid w:val="0090406E"/>
    <w:rsid w:val="009046AF"/>
    <w:rsid w:val="009048E1"/>
    <w:rsid w:val="00910E91"/>
    <w:rsid w:val="009130E9"/>
    <w:rsid w:val="00913616"/>
    <w:rsid w:val="00914636"/>
    <w:rsid w:val="00916447"/>
    <w:rsid w:val="00917FAC"/>
    <w:rsid w:val="00922679"/>
    <w:rsid w:val="00922B84"/>
    <w:rsid w:val="00923C49"/>
    <w:rsid w:val="0092699D"/>
    <w:rsid w:val="00926B05"/>
    <w:rsid w:val="00931E17"/>
    <w:rsid w:val="009321F0"/>
    <w:rsid w:val="00932FCE"/>
    <w:rsid w:val="00933340"/>
    <w:rsid w:val="0093557D"/>
    <w:rsid w:val="009376BC"/>
    <w:rsid w:val="00940512"/>
    <w:rsid w:val="00940A6A"/>
    <w:rsid w:val="00942DB7"/>
    <w:rsid w:val="009467C0"/>
    <w:rsid w:val="0095074D"/>
    <w:rsid w:val="009521B0"/>
    <w:rsid w:val="00954005"/>
    <w:rsid w:val="00954617"/>
    <w:rsid w:val="00956875"/>
    <w:rsid w:val="00960886"/>
    <w:rsid w:val="009619E0"/>
    <w:rsid w:val="00962723"/>
    <w:rsid w:val="00965408"/>
    <w:rsid w:val="0097114F"/>
    <w:rsid w:val="009733B4"/>
    <w:rsid w:val="00973DD5"/>
    <w:rsid w:val="0097475B"/>
    <w:rsid w:val="0097680B"/>
    <w:rsid w:val="0097732B"/>
    <w:rsid w:val="00977837"/>
    <w:rsid w:val="00980FE8"/>
    <w:rsid w:val="00981364"/>
    <w:rsid w:val="00982BAA"/>
    <w:rsid w:val="00983676"/>
    <w:rsid w:val="0098371E"/>
    <w:rsid w:val="00983D33"/>
    <w:rsid w:val="00985913"/>
    <w:rsid w:val="009860C3"/>
    <w:rsid w:val="0098674E"/>
    <w:rsid w:val="00986869"/>
    <w:rsid w:val="009874C9"/>
    <w:rsid w:val="00987E84"/>
    <w:rsid w:val="00991F52"/>
    <w:rsid w:val="0099398B"/>
    <w:rsid w:val="009A25F6"/>
    <w:rsid w:val="009A2DAA"/>
    <w:rsid w:val="009A5CF6"/>
    <w:rsid w:val="009B008E"/>
    <w:rsid w:val="009B0A1E"/>
    <w:rsid w:val="009B122A"/>
    <w:rsid w:val="009B294D"/>
    <w:rsid w:val="009B2D9E"/>
    <w:rsid w:val="009B3D33"/>
    <w:rsid w:val="009C0293"/>
    <w:rsid w:val="009C02B3"/>
    <w:rsid w:val="009C139C"/>
    <w:rsid w:val="009C140B"/>
    <w:rsid w:val="009C47D3"/>
    <w:rsid w:val="009C6BD8"/>
    <w:rsid w:val="009C76CE"/>
    <w:rsid w:val="009D1271"/>
    <w:rsid w:val="009D309B"/>
    <w:rsid w:val="009D3F31"/>
    <w:rsid w:val="009D5261"/>
    <w:rsid w:val="009D662F"/>
    <w:rsid w:val="009D6AF7"/>
    <w:rsid w:val="009D6EF1"/>
    <w:rsid w:val="009D6F20"/>
    <w:rsid w:val="009E2FAE"/>
    <w:rsid w:val="009E3483"/>
    <w:rsid w:val="009E3C26"/>
    <w:rsid w:val="009E4769"/>
    <w:rsid w:val="009E59E0"/>
    <w:rsid w:val="009E6752"/>
    <w:rsid w:val="009F023A"/>
    <w:rsid w:val="009F2A7A"/>
    <w:rsid w:val="009F37C3"/>
    <w:rsid w:val="009F6401"/>
    <w:rsid w:val="009F670F"/>
    <w:rsid w:val="009F692F"/>
    <w:rsid w:val="009F7BA2"/>
    <w:rsid w:val="009F7D2A"/>
    <w:rsid w:val="00A00675"/>
    <w:rsid w:val="00A01D61"/>
    <w:rsid w:val="00A02FE1"/>
    <w:rsid w:val="00A05098"/>
    <w:rsid w:val="00A05D1E"/>
    <w:rsid w:val="00A05ECC"/>
    <w:rsid w:val="00A07590"/>
    <w:rsid w:val="00A07D11"/>
    <w:rsid w:val="00A07D9B"/>
    <w:rsid w:val="00A11FA1"/>
    <w:rsid w:val="00A12250"/>
    <w:rsid w:val="00A151A0"/>
    <w:rsid w:val="00A1577C"/>
    <w:rsid w:val="00A15B81"/>
    <w:rsid w:val="00A15BA7"/>
    <w:rsid w:val="00A16BCC"/>
    <w:rsid w:val="00A222EB"/>
    <w:rsid w:val="00A230D2"/>
    <w:rsid w:val="00A23480"/>
    <w:rsid w:val="00A23EEB"/>
    <w:rsid w:val="00A242D0"/>
    <w:rsid w:val="00A259E9"/>
    <w:rsid w:val="00A25CA8"/>
    <w:rsid w:val="00A2667A"/>
    <w:rsid w:val="00A26830"/>
    <w:rsid w:val="00A30876"/>
    <w:rsid w:val="00A309E9"/>
    <w:rsid w:val="00A30D05"/>
    <w:rsid w:val="00A319F6"/>
    <w:rsid w:val="00A33725"/>
    <w:rsid w:val="00A33D43"/>
    <w:rsid w:val="00A358A4"/>
    <w:rsid w:val="00A37639"/>
    <w:rsid w:val="00A41DCD"/>
    <w:rsid w:val="00A4269F"/>
    <w:rsid w:val="00A43347"/>
    <w:rsid w:val="00A44397"/>
    <w:rsid w:val="00A45D45"/>
    <w:rsid w:val="00A47CEA"/>
    <w:rsid w:val="00A50657"/>
    <w:rsid w:val="00A52B07"/>
    <w:rsid w:val="00A549D0"/>
    <w:rsid w:val="00A60D9B"/>
    <w:rsid w:val="00A63EFC"/>
    <w:rsid w:val="00A64265"/>
    <w:rsid w:val="00A642C6"/>
    <w:rsid w:val="00A64C73"/>
    <w:rsid w:val="00A6556C"/>
    <w:rsid w:val="00A66C9D"/>
    <w:rsid w:val="00A678A3"/>
    <w:rsid w:val="00A7137D"/>
    <w:rsid w:val="00A71AB7"/>
    <w:rsid w:val="00A72BB9"/>
    <w:rsid w:val="00A73230"/>
    <w:rsid w:val="00A749A9"/>
    <w:rsid w:val="00A759BF"/>
    <w:rsid w:val="00A7678C"/>
    <w:rsid w:val="00A76B5E"/>
    <w:rsid w:val="00A7779B"/>
    <w:rsid w:val="00A77837"/>
    <w:rsid w:val="00A80EAD"/>
    <w:rsid w:val="00A810EC"/>
    <w:rsid w:val="00A817C8"/>
    <w:rsid w:val="00A81C7F"/>
    <w:rsid w:val="00A8237D"/>
    <w:rsid w:val="00A8280E"/>
    <w:rsid w:val="00A82FF3"/>
    <w:rsid w:val="00A8313B"/>
    <w:rsid w:val="00A83F44"/>
    <w:rsid w:val="00A85DDF"/>
    <w:rsid w:val="00A86269"/>
    <w:rsid w:val="00A86B1A"/>
    <w:rsid w:val="00A87CC2"/>
    <w:rsid w:val="00A911C7"/>
    <w:rsid w:val="00A911D8"/>
    <w:rsid w:val="00A95596"/>
    <w:rsid w:val="00A9597D"/>
    <w:rsid w:val="00A95E0D"/>
    <w:rsid w:val="00AA47C3"/>
    <w:rsid w:val="00AA723F"/>
    <w:rsid w:val="00AB0AF0"/>
    <w:rsid w:val="00AB3A49"/>
    <w:rsid w:val="00AB45B6"/>
    <w:rsid w:val="00AB493B"/>
    <w:rsid w:val="00AB5250"/>
    <w:rsid w:val="00AB6B9A"/>
    <w:rsid w:val="00AB6D13"/>
    <w:rsid w:val="00AC0E2E"/>
    <w:rsid w:val="00AC2930"/>
    <w:rsid w:val="00AC3253"/>
    <w:rsid w:val="00AC46EC"/>
    <w:rsid w:val="00AC5E17"/>
    <w:rsid w:val="00AC6694"/>
    <w:rsid w:val="00AD056B"/>
    <w:rsid w:val="00AD0976"/>
    <w:rsid w:val="00AD0DC5"/>
    <w:rsid w:val="00AD31B7"/>
    <w:rsid w:val="00AD369D"/>
    <w:rsid w:val="00AD449B"/>
    <w:rsid w:val="00AD4A29"/>
    <w:rsid w:val="00AD734E"/>
    <w:rsid w:val="00AE17DD"/>
    <w:rsid w:val="00AE356E"/>
    <w:rsid w:val="00AE52C5"/>
    <w:rsid w:val="00AF12D5"/>
    <w:rsid w:val="00AF14C7"/>
    <w:rsid w:val="00AF1B3E"/>
    <w:rsid w:val="00AF27C2"/>
    <w:rsid w:val="00AF6425"/>
    <w:rsid w:val="00AF7FC6"/>
    <w:rsid w:val="00B00C68"/>
    <w:rsid w:val="00B01BF3"/>
    <w:rsid w:val="00B01EE2"/>
    <w:rsid w:val="00B02A25"/>
    <w:rsid w:val="00B0499D"/>
    <w:rsid w:val="00B074F3"/>
    <w:rsid w:val="00B07B6E"/>
    <w:rsid w:val="00B07E08"/>
    <w:rsid w:val="00B101AD"/>
    <w:rsid w:val="00B102DA"/>
    <w:rsid w:val="00B103BF"/>
    <w:rsid w:val="00B106B3"/>
    <w:rsid w:val="00B109DE"/>
    <w:rsid w:val="00B10B3B"/>
    <w:rsid w:val="00B110E7"/>
    <w:rsid w:val="00B113D4"/>
    <w:rsid w:val="00B12476"/>
    <w:rsid w:val="00B13CD8"/>
    <w:rsid w:val="00B14F13"/>
    <w:rsid w:val="00B15648"/>
    <w:rsid w:val="00B16477"/>
    <w:rsid w:val="00B16734"/>
    <w:rsid w:val="00B22905"/>
    <w:rsid w:val="00B22F2B"/>
    <w:rsid w:val="00B23E8C"/>
    <w:rsid w:val="00B24C2A"/>
    <w:rsid w:val="00B26AB8"/>
    <w:rsid w:val="00B3109F"/>
    <w:rsid w:val="00B312AA"/>
    <w:rsid w:val="00B32016"/>
    <w:rsid w:val="00B32EAF"/>
    <w:rsid w:val="00B3465C"/>
    <w:rsid w:val="00B36633"/>
    <w:rsid w:val="00B367DA"/>
    <w:rsid w:val="00B36E53"/>
    <w:rsid w:val="00B3756C"/>
    <w:rsid w:val="00B401C5"/>
    <w:rsid w:val="00B41F5D"/>
    <w:rsid w:val="00B44CCE"/>
    <w:rsid w:val="00B45713"/>
    <w:rsid w:val="00B45A68"/>
    <w:rsid w:val="00B51336"/>
    <w:rsid w:val="00B533C0"/>
    <w:rsid w:val="00B5584F"/>
    <w:rsid w:val="00B57CB8"/>
    <w:rsid w:val="00B62491"/>
    <w:rsid w:val="00B6406F"/>
    <w:rsid w:val="00B70853"/>
    <w:rsid w:val="00B71040"/>
    <w:rsid w:val="00B71BEA"/>
    <w:rsid w:val="00B71CFD"/>
    <w:rsid w:val="00B72B2A"/>
    <w:rsid w:val="00B732C3"/>
    <w:rsid w:val="00B732F6"/>
    <w:rsid w:val="00B74EF8"/>
    <w:rsid w:val="00B8037C"/>
    <w:rsid w:val="00B82D0D"/>
    <w:rsid w:val="00B83E62"/>
    <w:rsid w:val="00B84569"/>
    <w:rsid w:val="00B874FE"/>
    <w:rsid w:val="00B90BFF"/>
    <w:rsid w:val="00B92257"/>
    <w:rsid w:val="00B929B6"/>
    <w:rsid w:val="00B9335F"/>
    <w:rsid w:val="00B934F9"/>
    <w:rsid w:val="00B94A78"/>
    <w:rsid w:val="00B95E32"/>
    <w:rsid w:val="00BA05AD"/>
    <w:rsid w:val="00BA0B27"/>
    <w:rsid w:val="00BA19BC"/>
    <w:rsid w:val="00BA24E1"/>
    <w:rsid w:val="00BA53B4"/>
    <w:rsid w:val="00BA6E54"/>
    <w:rsid w:val="00BB10CA"/>
    <w:rsid w:val="00BB24B0"/>
    <w:rsid w:val="00BB3558"/>
    <w:rsid w:val="00BB35C9"/>
    <w:rsid w:val="00BB38BC"/>
    <w:rsid w:val="00BB38DA"/>
    <w:rsid w:val="00BB481C"/>
    <w:rsid w:val="00BC28B4"/>
    <w:rsid w:val="00BC3023"/>
    <w:rsid w:val="00BC3D5E"/>
    <w:rsid w:val="00BC4052"/>
    <w:rsid w:val="00BC4087"/>
    <w:rsid w:val="00BC7569"/>
    <w:rsid w:val="00BC78FE"/>
    <w:rsid w:val="00BD1399"/>
    <w:rsid w:val="00BD18D0"/>
    <w:rsid w:val="00BD2677"/>
    <w:rsid w:val="00BD2F7D"/>
    <w:rsid w:val="00BD30D2"/>
    <w:rsid w:val="00BD3969"/>
    <w:rsid w:val="00BD4827"/>
    <w:rsid w:val="00BD55B7"/>
    <w:rsid w:val="00BD649A"/>
    <w:rsid w:val="00BE10FB"/>
    <w:rsid w:val="00BE26BF"/>
    <w:rsid w:val="00BE4EC8"/>
    <w:rsid w:val="00BF033A"/>
    <w:rsid w:val="00BF36C2"/>
    <w:rsid w:val="00BF3920"/>
    <w:rsid w:val="00BF4102"/>
    <w:rsid w:val="00BF41B0"/>
    <w:rsid w:val="00BF54F1"/>
    <w:rsid w:val="00C015BA"/>
    <w:rsid w:val="00C01A13"/>
    <w:rsid w:val="00C01C90"/>
    <w:rsid w:val="00C0225D"/>
    <w:rsid w:val="00C03859"/>
    <w:rsid w:val="00C042C3"/>
    <w:rsid w:val="00C049CE"/>
    <w:rsid w:val="00C106EB"/>
    <w:rsid w:val="00C1092C"/>
    <w:rsid w:val="00C11999"/>
    <w:rsid w:val="00C12DB8"/>
    <w:rsid w:val="00C14946"/>
    <w:rsid w:val="00C14A92"/>
    <w:rsid w:val="00C14AA7"/>
    <w:rsid w:val="00C20451"/>
    <w:rsid w:val="00C207DB"/>
    <w:rsid w:val="00C2144A"/>
    <w:rsid w:val="00C24429"/>
    <w:rsid w:val="00C250A8"/>
    <w:rsid w:val="00C25884"/>
    <w:rsid w:val="00C26093"/>
    <w:rsid w:val="00C26C05"/>
    <w:rsid w:val="00C275F1"/>
    <w:rsid w:val="00C31444"/>
    <w:rsid w:val="00C33A04"/>
    <w:rsid w:val="00C33DCF"/>
    <w:rsid w:val="00C33EB8"/>
    <w:rsid w:val="00C34783"/>
    <w:rsid w:val="00C34C5F"/>
    <w:rsid w:val="00C3616D"/>
    <w:rsid w:val="00C37AF6"/>
    <w:rsid w:val="00C409FA"/>
    <w:rsid w:val="00C41747"/>
    <w:rsid w:val="00C41AF4"/>
    <w:rsid w:val="00C41B2F"/>
    <w:rsid w:val="00C46208"/>
    <w:rsid w:val="00C5047B"/>
    <w:rsid w:val="00C50990"/>
    <w:rsid w:val="00C5120D"/>
    <w:rsid w:val="00C53B76"/>
    <w:rsid w:val="00C56817"/>
    <w:rsid w:val="00C570A7"/>
    <w:rsid w:val="00C5746F"/>
    <w:rsid w:val="00C60025"/>
    <w:rsid w:val="00C623AA"/>
    <w:rsid w:val="00C62E32"/>
    <w:rsid w:val="00C62E7A"/>
    <w:rsid w:val="00C65309"/>
    <w:rsid w:val="00C67B47"/>
    <w:rsid w:val="00C71C0B"/>
    <w:rsid w:val="00C729D0"/>
    <w:rsid w:val="00C72C2E"/>
    <w:rsid w:val="00C759AA"/>
    <w:rsid w:val="00C76135"/>
    <w:rsid w:val="00C77CCE"/>
    <w:rsid w:val="00C803BF"/>
    <w:rsid w:val="00C80FC7"/>
    <w:rsid w:val="00C820E9"/>
    <w:rsid w:val="00C83877"/>
    <w:rsid w:val="00C83B2A"/>
    <w:rsid w:val="00C83EBC"/>
    <w:rsid w:val="00C84BBE"/>
    <w:rsid w:val="00C85137"/>
    <w:rsid w:val="00C87266"/>
    <w:rsid w:val="00C87731"/>
    <w:rsid w:val="00C879E9"/>
    <w:rsid w:val="00C90A5D"/>
    <w:rsid w:val="00C95EB8"/>
    <w:rsid w:val="00C975EA"/>
    <w:rsid w:val="00CA0E52"/>
    <w:rsid w:val="00CA19C6"/>
    <w:rsid w:val="00CA30EA"/>
    <w:rsid w:val="00CA4262"/>
    <w:rsid w:val="00CA5005"/>
    <w:rsid w:val="00CA77C8"/>
    <w:rsid w:val="00CB4512"/>
    <w:rsid w:val="00CB7FD6"/>
    <w:rsid w:val="00CC12AB"/>
    <w:rsid w:val="00CC1976"/>
    <w:rsid w:val="00CC33B3"/>
    <w:rsid w:val="00CC37DD"/>
    <w:rsid w:val="00CC3840"/>
    <w:rsid w:val="00CC76CB"/>
    <w:rsid w:val="00CD0BD6"/>
    <w:rsid w:val="00CD126C"/>
    <w:rsid w:val="00CD12E3"/>
    <w:rsid w:val="00CD3373"/>
    <w:rsid w:val="00CD4075"/>
    <w:rsid w:val="00CD6F97"/>
    <w:rsid w:val="00CD7648"/>
    <w:rsid w:val="00CD778C"/>
    <w:rsid w:val="00CE040D"/>
    <w:rsid w:val="00CE0B63"/>
    <w:rsid w:val="00CE0FF8"/>
    <w:rsid w:val="00CE2C5C"/>
    <w:rsid w:val="00CE3B4F"/>
    <w:rsid w:val="00CE3F57"/>
    <w:rsid w:val="00CE44DB"/>
    <w:rsid w:val="00CE60FC"/>
    <w:rsid w:val="00CE740E"/>
    <w:rsid w:val="00CF0133"/>
    <w:rsid w:val="00CF0552"/>
    <w:rsid w:val="00CF4A46"/>
    <w:rsid w:val="00CF4F81"/>
    <w:rsid w:val="00CF682B"/>
    <w:rsid w:val="00CF697F"/>
    <w:rsid w:val="00CF6C48"/>
    <w:rsid w:val="00D01CCE"/>
    <w:rsid w:val="00D037D5"/>
    <w:rsid w:val="00D05762"/>
    <w:rsid w:val="00D103EA"/>
    <w:rsid w:val="00D130CF"/>
    <w:rsid w:val="00D14FE9"/>
    <w:rsid w:val="00D1502E"/>
    <w:rsid w:val="00D1548F"/>
    <w:rsid w:val="00D17C94"/>
    <w:rsid w:val="00D2009B"/>
    <w:rsid w:val="00D245EC"/>
    <w:rsid w:val="00D24E1C"/>
    <w:rsid w:val="00D25D68"/>
    <w:rsid w:val="00D32E65"/>
    <w:rsid w:val="00D3395B"/>
    <w:rsid w:val="00D35DCA"/>
    <w:rsid w:val="00D37580"/>
    <w:rsid w:val="00D37F87"/>
    <w:rsid w:val="00D4114E"/>
    <w:rsid w:val="00D41FF4"/>
    <w:rsid w:val="00D421B8"/>
    <w:rsid w:val="00D42F27"/>
    <w:rsid w:val="00D439FD"/>
    <w:rsid w:val="00D45280"/>
    <w:rsid w:val="00D4549B"/>
    <w:rsid w:val="00D50677"/>
    <w:rsid w:val="00D51953"/>
    <w:rsid w:val="00D51B1A"/>
    <w:rsid w:val="00D52A4F"/>
    <w:rsid w:val="00D52FED"/>
    <w:rsid w:val="00D534C9"/>
    <w:rsid w:val="00D60A93"/>
    <w:rsid w:val="00D6206A"/>
    <w:rsid w:val="00D62686"/>
    <w:rsid w:val="00D626A5"/>
    <w:rsid w:val="00D63F0D"/>
    <w:rsid w:val="00D64F65"/>
    <w:rsid w:val="00D65C78"/>
    <w:rsid w:val="00D70DE2"/>
    <w:rsid w:val="00D725C9"/>
    <w:rsid w:val="00D7357D"/>
    <w:rsid w:val="00D736F4"/>
    <w:rsid w:val="00D73C0C"/>
    <w:rsid w:val="00D76519"/>
    <w:rsid w:val="00D804F6"/>
    <w:rsid w:val="00D809EA"/>
    <w:rsid w:val="00D81F12"/>
    <w:rsid w:val="00D81FAB"/>
    <w:rsid w:val="00D82D83"/>
    <w:rsid w:val="00D845F0"/>
    <w:rsid w:val="00D85154"/>
    <w:rsid w:val="00D86608"/>
    <w:rsid w:val="00D91710"/>
    <w:rsid w:val="00D93189"/>
    <w:rsid w:val="00D94399"/>
    <w:rsid w:val="00D96086"/>
    <w:rsid w:val="00D9706B"/>
    <w:rsid w:val="00D97634"/>
    <w:rsid w:val="00D978B3"/>
    <w:rsid w:val="00DA014F"/>
    <w:rsid w:val="00DA412E"/>
    <w:rsid w:val="00DA4380"/>
    <w:rsid w:val="00DA54BD"/>
    <w:rsid w:val="00DA645E"/>
    <w:rsid w:val="00DB1E91"/>
    <w:rsid w:val="00DB4931"/>
    <w:rsid w:val="00DB6029"/>
    <w:rsid w:val="00DC04CF"/>
    <w:rsid w:val="00DC0B00"/>
    <w:rsid w:val="00DC0B31"/>
    <w:rsid w:val="00DC154C"/>
    <w:rsid w:val="00DC355A"/>
    <w:rsid w:val="00DC4E81"/>
    <w:rsid w:val="00DC5C2D"/>
    <w:rsid w:val="00DD01C2"/>
    <w:rsid w:val="00DD0E91"/>
    <w:rsid w:val="00DD15DD"/>
    <w:rsid w:val="00DD2F17"/>
    <w:rsid w:val="00DD3C8D"/>
    <w:rsid w:val="00DD445D"/>
    <w:rsid w:val="00DD4AF2"/>
    <w:rsid w:val="00DD6421"/>
    <w:rsid w:val="00DD6EFF"/>
    <w:rsid w:val="00DD7AFE"/>
    <w:rsid w:val="00DE0888"/>
    <w:rsid w:val="00DE1BF5"/>
    <w:rsid w:val="00DE204E"/>
    <w:rsid w:val="00DE44D2"/>
    <w:rsid w:val="00DE593F"/>
    <w:rsid w:val="00DE5ADA"/>
    <w:rsid w:val="00DE656D"/>
    <w:rsid w:val="00DE6AAB"/>
    <w:rsid w:val="00DE6DAF"/>
    <w:rsid w:val="00DE7C89"/>
    <w:rsid w:val="00DF0433"/>
    <w:rsid w:val="00DF09C8"/>
    <w:rsid w:val="00DF0D16"/>
    <w:rsid w:val="00DF3E9A"/>
    <w:rsid w:val="00DF5FB3"/>
    <w:rsid w:val="00DF6865"/>
    <w:rsid w:val="00E00B11"/>
    <w:rsid w:val="00E00CD4"/>
    <w:rsid w:val="00E00CFE"/>
    <w:rsid w:val="00E01354"/>
    <w:rsid w:val="00E0568F"/>
    <w:rsid w:val="00E07497"/>
    <w:rsid w:val="00E120AC"/>
    <w:rsid w:val="00E149E0"/>
    <w:rsid w:val="00E152BE"/>
    <w:rsid w:val="00E15C85"/>
    <w:rsid w:val="00E17AE7"/>
    <w:rsid w:val="00E21B6F"/>
    <w:rsid w:val="00E249FB"/>
    <w:rsid w:val="00E25B97"/>
    <w:rsid w:val="00E26177"/>
    <w:rsid w:val="00E27B03"/>
    <w:rsid w:val="00E27FA0"/>
    <w:rsid w:val="00E300CA"/>
    <w:rsid w:val="00E3210C"/>
    <w:rsid w:val="00E3278C"/>
    <w:rsid w:val="00E339F0"/>
    <w:rsid w:val="00E34703"/>
    <w:rsid w:val="00E35741"/>
    <w:rsid w:val="00E371A0"/>
    <w:rsid w:val="00E379BE"/>
    <w:rsid w:val="00E40D8F"/>
    <w:rsid w:val="00E413FF"/>
    <w:rsid w:val="00E43D52"/>
    <w:rsid w:val="00E44EC3"/>
    <w:rsid w:val="00E46629"/>
    <w:rsid w:val="00E47D5D"/>
    <w:rsid w:val="00E5105E"/>
    <w:rsid w:val="00E512DD"/>
    <w:rsid w:val="00E54247"/>
    <w:rsid w:val="00E545AF"/>
    <w:rsid w:val="00E55D1E"/>
    <w:rsid w:val="00E564E1"/>
    <w:rsid w:val="00E57FDC"/>
    <w:rsid w:val="00E61B2A"/>
    <w:rsid w:val="00E61CC9"/>
    <w:rsid w:val="00E64090"/>
    <w:rsid w:val="00E67E44"/>
    <w:rsid w:val="00E713E7"/>
    <w:rsid w:val="00E728AE"/>
    <w:rsid w:val="00E73323"/>
    <w:rsid w:val="00E764FE"/>
    <w:rsid w:val="00E77412"/>
    <w:rsid w:val="00E8039E"/>
    <w:rsid w:val="00E803D5"/>
    <w:rsid w:val="00E83B80"/>
    <w:rsid w:val="00E85928"/>
    <w:rsid w:val="00E93007"/>
    <w:rsid w:val="00E93212"/>
    <w:rsid w:val="00EA228A"/>
    <w:rsid w:val="00EA3908"/>
    <w:rsid w:val="00EA3B30"/>
    <w:rsid w:val="00EA3DF1"/>
    <w:rsid w:val="00EB078D"/>
    <w:rsid w:val="00EB1BD9"/>
    <w:rsid w:val="00EB3CB6"/>
    <w:rsid w:val="00EB3D74"/>
    <w:rsid w:val="00EB4A13"/>
    <w:rsid w:val="00EB589D"/>
    <w:rsid w:val="00EB6355"/>
    <w:rsid w:val="00EB683F"/>
    <w:rsid w:val="00EC0B88"/>
    <w:rsid w:val="00EC2DC0"/>
    <w:rsid w:val="00EC41EE"/>
    <w:rsid w:val="00EC6DB9"/>
    <w:rsid w:val="00EC6E55"/>
    <w:rsid w:val="00EC7226"/>
    <w:rsid w:val="00EC764B"/>
    <w:rsid w:val="00ED05DE"/>
    <w:rsid w:val="00ED10F7"/>
    <w:rsid w:val="00ED4732"/>
    <w:rsid w:val="00ED6846"/>
    <w:rsid w:val="00ED6A4B"/>
    <w:rsid w:val="00EE29A8"/>
    <w:rsid w:val="00EE3B4E"/>
    <w:rsid w:val="00EE4C96"/>
    <w:rsid w:val="00EE57AA"/>
    <w:rsid w:val="00EE76A3"/>
    <w:rsid w:val="00EF5679"/>
    <w:rsid w:val="00EF6790"/>
    <w:rsid w:val="00EF724A"/>
    <w:rsid w:val="00EF78E7"/>
    <w:rsid w:val="00EF7CD0"/>
    <w:rsid w:val="00F02801"/>
    <w:rsid w:val="00F02892"/>
    <w:rsid w:val="00F05703"/>
    <w:rsid w:val="00F05D11"/>
    <w:rsid w:val="00F074C2"/>
    <w:rsid w:val="00F07CCA"/>
    <w:rsid w:val="00F111E9"/>
    <w:rsid w:val="00F11471"/>
    <w:rsid w:val="00F12CDC"/>
    <w:rsid w:val="00F13E73"/>
    <w:rsid w:val="00F14531"/>
    <w:rsid w:val="00F1661C"/>
    <w:rsid w:val="00F16670"/>
    <w:rsid w:val="00F203ED"/>
    <w:rsid w:val="00F3200B"/>
    <w:rsid w:val="00F35E55"/>
    <w:rsid w:val="00F35F08"/>
    <w:rsid w:val="00F3692B"/>
    <w:rsid w:val="00F378DF"/>
    <w:rsid w:val="00F4106D"/>
    <w:rsid w:val="00F4349E"/>
    <w:rsid w:val="00F43675"/>
    <w:rsid w:val="00F437C2"/>
    <w:rsid w:val="00F44257"/>
    <w:rsid w:val="00F45170"/>
    <w:rsid w:val="00F45F74"/>
    <w:rsid w:val="00F46222"/>
    <w:rsid w:val="00F47B50"/>
    <w:rsid w:val="00F521F3"/>
    <w:rsid w:val="00F52D9E"/>
    <w:rsid w:val="00F537C0"/>
    <w:rsid w:val="00F53A0C"/>
    <w:rsid w:val="00F542F0"/>
    <w:rsid w:val="00F554ED"/>
    <w:rsid w:val="00F55EE8"/>
    <w:rsid w:val="00F57DAE"/>
    <w:rsid w:val="00F6193A"/>
    <w:rsid w:val="00F6196B"/>
    <w:rsid w:val="00F6297F"/>
    <w:rsid w:val="00F6360B"/>
    <w:rsid w:val="00F646EC"/>
    <w:rsid w:val="00F6516F"/>
    <w:rsid w:val="00F668EC"/>
    <w:rsid w:val="00F67611"/>
    <w:rsid w:val="00F67B66"/>
    <w:rsid w:val="00F70BF6"/>
    <w:rsid w:val="00F7125C"/>
    <w:rsid w:val="00F724F7"/>
    <w:rsid w:val="00F72FC5"/>
    <w:rsid w:val="00F73D21"/>
    <w:rsid w:val="00F73E83"/>
    <w:rsid w:val="00F75569"/>
    <w:rsid w:val="00F80A06"/>
    <w:rsid w:val="00F80FBA"/>
    <w:rsid w:val="00F81BCE"/>
    <w:rsid w:val="00F8264E"/>
    <w:rsid w:val="00F82A71"/>
    <w:rsid w:val="00F8400D"/>
    <w:rsid w:val="00F84467"/>
    <w:rsid w:val="00F84E59"/>
    <w:rsid w:val="00F86567"/>
    <w:rsid w:val="00F86C3B"/>
    <w:rsid w:val="00F91B4F"/>
    <w:rsid w:val="00F929E1"/>
    <w:rsid w:val="00F92F3D"/>
    <w:rsid w:val="00F95696"/>
    <w:rsid w:val="00FA07E8"/>
    <w:rsid w:val="00FA2A3C"/>
    <w:rsid w:val="00FA5571"/>
    <w:rsid w:val="00FA55FD"/>
    <w:rsid w:val="00FA5869"/>
    <w:rsid w:val="00FA7550"/>
    <w:rsid w:val="00FB18AC"/>
    <w:rsid w:val="00FB290E"/>
    <w:rsid w:val="00FB2A13"/>
    <w:rsid w:val="00FB3625"/>
    <w:rsid w:val="00FB3822"/>
    <w:rsid w:val="00FB46EF"/>
    <w:rsid w:val="00FB6F76"/>
    <w:rsid w:val="00FB77D1"/>
    <w:rsid w:val="00FC214A"/>
    <w:rsid w:val="00FC3D5E"/>
    <w:rsid w:val="00FD1B83"/>
    <w:rsid w:val="00FD1C9A"/>
    <w:rsid w:val="00FD1F6A"/>
    <w:rsid w:val="00FD2954"/>
    <w:rsid w:val="00FD31B5"/>
    <w:rsid w:val="00FD3ABE"/>
    <w:rsid w:val="00FD422B"/>
    <w:rsid w:val="00FD745E"/>
    <w:rsid w:val="00FD7986"/>
    <w:rsid w:val="00FE104B"/>
    <w:rsid w:val="00FE2A3D"/>
    <w:rsid w:val="00FE39FB"/>
    <w:rsid w:val="00FE3EDB"/>
    <w:rsid w:val="00FE5A7E"/>
    <w:rsid w:val="00FF1CA3"/>
    <w:rsid w:val="00FF3083"/>
    <w:rsid w:val="00FF32B9"/>
    <w:rsid w:val="00FF4951"/>
    <w:rsid w:val="00FF6006"/>
    <w:rsid w:val="00FF6842"/>
    <w:rsid w:val="00FF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8A4"/>
  </w:style>
  <w:style w:type="paragraph" w:styleId="1">
    <w:name w:val="heading 1"/>
    <w:basedOn w:val="a"/>
    <w:next w:val="a"/>
    <w:link w:val="10"/>
    <w:uiPriority w:val="9"/>
    <w:qFormat/>
    <w:rsid w:val="00A358A4"/>
    <w:pPr>
      <w:keepNext/>
      <w:spacing w:after="24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A358A4"/>
    <w:pPr>
      <w:keepNext/>
      <w:spacing w:after="240"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0"/>
    <w:qFormat/>
    <w:rsid w:val="00A358A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qFormat/>
    <w:rsid w:val="00A358A4"/>
    <w:pPr>
      <w:spacing w:before="120" w:after="120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A358A4"/>
    <w:pPr>
      <w:keepNext/>
      <w:spacing w:before="80" w:line="192" w:lineRule="auto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A358A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a3">
    <w:name w:val="единица измерения"/>
    <w:basedOn w:val="a"/>
    <w:rsid w:val="00A358A4"/>
    <w:pPr>
      <w:keepNext/>
      <w:spacing w:after="60"/>
      <w:jc w:val="right"/>
    </w:pPr>
    <w:rPr>
      <w:sz w:val="22"/>
    </w:rPr>
  </w:style>
  <w:style w:type="paragraph" w:customStyle="1" w:styleId="a4">
    <w:name w:val="Таблица Значения"/>
    <w:basedOn w:val="a"/>
    <w:link w:val="a5"/>
    <w:rsid w:val="00A358A4"/>
    <w:pPr>
      <w:spacing w:before="60" w:line="192" w:lineRule="auto"/>
      <w:jc w:val="right"/>
    </w:pPr>
    <w:rPr>
      <w:sz w:val="22"/>
    </w:rPr>
  </w:style>
  <w:style w:type="paragraph" w:customStyle="1" w:styleId="a6">
    <w:name w:val="Таблица Боковик"/>
    <w:basedOn w:val="a4"/>
    <w:rsid w:val="00A358A4"/>
    <w:pPr>
      <w:ind w:left="142" w:hanging="142"/>
      <w:jc w:val="left"/>
    </w:pPr>
  </w:style>
  <w:style w:type="paragraph" w:customStyle="1" w:styleId="a7">
    <w:name w:val="Таблица Шапка"/>
    <w:basedOn w:val="a4"/>
    <w:rsid w:val="00A358A4"/>
    <w:pPr>
      <w:spacing w:before="80" w:after="80"/>
      <w:jc w:val="center"/>
    </w:pPr>
    <w:rPr>
      <w:i/>
    </w:rPr>
  </w:style>
  <w:style w:type="paragraph" w:styleId="a8">
    <w:name w:val="footer"/>
    <w:basedOn w:val="a"/>
    <w:rsid w:val="00A358A4"/>
    <w:pPr>
      <w:tabs>
        <w:tab w:val="center" w:pos="4153"/>
        <w:tab w:val="right" w:pos="8306"/>
      </w:tabs>
      <w:ind w:firstLine="709"/>
      <w:jc w:val="right"/>
    </w:pPr>
    <w:rPr>
      <w:i/>
      <w:sz w:val="24"/>
    </w:rPr>
  </w:style>
  <w:style w:type="paragraph" w:customStyle="1" w:styleId="a9">
    <w:name w:val="текст сноски"/>
    <w:basedOn w:val="a"/>
    <w:rsid w:val="00A358A4"/>
    <w:pPr>
      <w:ind w:firstLine="709"/>
      <w:jc w:val="both"/>
    </w:pPr>
    <w:rPr>
      <w:sz w:val="22"/>
    </w:rPr>
  </w:style>
  <w:style w:type="paragraph" w:customStyle="1" w:styleId="aa">
    <w:name w:val="Верхн. колонт. первой страницы"/>
    <w:basedOn w:val="a"/>
    <w:rsid w:val="00A358A4"/>
    <w:pPr>
      <w:tabs>
        <w:tab w:val="right" w:pos="9923"/>
      </w:tabs>
      <w:spacing w:after="360"/>
      <w:jc w:val="center"/>
    </w:pPr>
    <w:rPr>
      <w:i/>
      <w:sz w:val="28"/>
    </w:rPr>
  </w:style>
  <w:style w:type="character" w:styleId="ab">
    <w:name w:val="footnote reference"/>
    <w:semiHidden/>
    <w:rsid w:val="00A358A4"/>
    <w:rPr>
      <w:rFonts w:ascii="Times New Roman" w:hAnsi="Times New Roman"/>
      <w:sz w:val="22"/>
      <w:vertAlign w:val="superscript"/>
    </w:rPr>
  </w:style>
  <w:style w:type="paragraph" w:customStyle="1" w:styleId="ac">
    <w:name w:val="Заголовок таблицы"/>
    <w:basedOn w:val="a"/>
    <w:rsid w:val="00A358A4"/>
    <w:pPr>
      <w:jc w:val="center"/>
    </w:pPr>
    <w:rPr>
      <w:b/>
      <w:caps/>
      <w:sz w:val="18"/>
      <w:lang w:val="en-US"/>
    </w:rPr>
  </w:style>
  <w:style w:type="paragraph" w:customStyle="1" w:styleId="11">
    <w:name w:val="Стиль1"/>
    <w:basedOn w:val="ad"/>
    <w:rsid w:val="00A358A4"/>
    <w:pPr>
      <w:pBdr>
        <w:bottom w:val="thickThinSmallGap" w:sz="18" w:space="1" w:color="auto"/>
      </w:pBdr>
      <w:spacing w:after="360"/>
      <w:jc w:val="center"/>
    </w:pPr>
    <w:rPr>
      <w:i/>
      <w:sz w:val="28"/>
    </w:rPr>
  </w:style>
  <w:style w:type="paragraph" w:styleId="ad">
    <w:name w:val="header"/>
    <w:aliases w:val="ВерхКолонтитул"/>
    <w:basedOn w:val="a"/>
    <w:rsid w:val="00A358A4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A358A4"/>
  </w:style>
  <w:style w:type="paragraph" w:customStyle="1" w:styleId="af">
    <w:name w:val="Заголграф"/>
    <w:basedOn w:val="3"/>
    <w:rsid w:val="00A358A4"/>
    <w:pPr>
      <w:spacing w:before="120" w:after="240"/>
      <w:jc w:val="center"/>
      <w:outlineLvl w:val="9"/>
    </w:pPr>
    <w:rPr>
      <w:b/>
      <w:sz w:val="22"/>
    </w:rPr>
  </w:style>
  <w:style w:type="paragraph" w:customStyle="1" w:styleId="af0">
    <w:name w:val="Таблица"/>
    <w:basedOn w:val="af1"/>
    <w:rsid w:val="00A358A4"/>
    <w:pPr>
      <w:spacing w:before="0" w:after="0" w:line="220" w:lineRule="exact"/>
    </w:pPr>
    <w:rPr>
      <w:i w:val="0"/>
    </w:rPr>
  </w:style>
  <w:style w:type="paragraph" w:styleId="af1">
    <w:name w:val="Message Header"/>
    <w:basedOn w:val="a"/>
    <w:rsid w:val="00A358A4"/>
    <w:pPr>
      <w:spacing w:before="60" w:after="60" w:line="200" w:lineRule="exact"/>
    </w:pPr>
    <w:rPr>
      <w:rFonts w:ascii="Arial" w:hAnsi="Arial"/>
      <w:i/>
    </w:rPr>
  </w:style>
  <w:style w:type="paragraph" w:customStyle="1" w:styleId="af2">
    <w:name w:val="Таблотст"/>
    <w:basedOn w:val="af0"/>
    <w:rsid w:val="00A358A4"/>
    <w:pPr>
      <w:ind w:left="85"/>
    </w:pPr>
  </w:style>
  <w:style w:type="paragraph" w:customStyle="1" w:styleId="21">
    <w:name w:val="Таблотст2"/>
    <w:basedOn w:val="af0"/>
    <w:rsid w:val="00A358A4"/>
    <w:pPr>
      <w:ind w:left="170"/>
    </w:pPr>
  </w:style>
  <w:style w:type="paragraph" w:customStyle="1" w:styleId="caaieiaie2">
    <w:name w:val="caaieiaie 2"/>
    <w:basedOn w:val="a"/>
    <w:next w:val="a"/>
    <w:rsid w:val="00A358A4"/>
    <w:pPr>
      <w:keepNext/>
      <w:widowControl w:val="0"/>
    </w:pPr>
    <w:rPr>
      <w:sz w:val="24"/>
    </w:rPr>
  </w:style>
  <w:style w:type="paragraph" w:customStyle="1" w:styleId="caaieiaie3">
    <w:name w:val="caaieiaie 3"/>
    <w:basedOn w:val="a"/>
    <w:next w:val="a"/>
    <w:rsid w:val="00A358A4"/>
    <w:pPr>
      <w:keepNext/>
      <w:spacing w:before="240" w:after="60"/>
    </w:pPr>
    <w:rPr>
      <w:rFonts w:ascii="Arial" w:hAnsi="Arial"/>
      <w:sz w:val="24"/>
    </w:rPr>
  </w:style>
  <w:style w:type="character" w:customStyle="1" w:styleId="Iniiaiieoeoo">
    <w:name w:val="Iniiaiie o?eoo"/>
    <w:rsid w:val="00A358A4"/>
  </w:style>
  <w:style w:type="paragraph" w:customStyle="1" w:styleId="Caaieiaie10">
    <w:name w:val="Caaieiaie 10"/>
    <w:rsid w:val="00A358A4"/>
    <w:pPr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A358A4"/>
  </w:style>
  <w:style w:type="character" w:customStyle="1" w:styleId="ciaeniinee">
    <w:name w:val="ciae niinee"/>
    <w:rsid w:val="00A358A4"/>
    <w:rPr>
      <w:vertAlign w:val="superscript"/>
    </w:rPr>
  </w:style>
  <w:style w:type="character" w:customStyle="1" w:styleId="af3">
    <w:name w:val="знак сноски"/>
    <w:rsid w:val="00A358A4"/>
    <w:rPr>
      <w:vertAlign w:val="superscript"/>
    </w:rPr>
  </w:style>
  <w:style w:type="paragraph" w:customStyle="1" w:styleId="af4">
    <w:name w:val="Сноска"/>
    <w:basedOn w:val="a"/>
    <w:rsid w:val="00A358A4"/>
    <w:pPr>
      <w:ind w:firstLine="709"/>
      <w:jc w:val="both"/>
    </w:pPr>
    <w:rPr>
      <w:rFonts w:ascii="Arial" w:hAnsi="Arial"/>
      <w:sz w:val="18"/>
    </w:rPr>
  </w:style>
  <w:style w:type="paragraph" w:customStyle="1" w:styleId="af5">
    <w:name w:val="Единицы"/>
    <w:basedOn w:val="a"/>
    <w:rsid w:val="00A358A4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6">
    <w:name w:val="Приложение"/>
    <w:basedOn w:val="a"/>
    <w:rsid w:val="00A358A4"/>
    <w:pPr>
      <w:spacing w:line="190" w:lineRule="exact"/>
      <w:ind w:right="567"/>
      <w:jc w:val="right"/>
    </w:pPr>
    <w:rPr>
      <w:sz w:val="18"/>
    </w:rPr>
  </w:style>
  <w:style w:type="paragraph" w:customStyle="1" w:styleId="af7">
    <w:name w:val="Верхний колонтитул.ВерхКолонтитул"/>
    <w:basedOn w:val="a"/>
    <w:rsid w:val="00A358A4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paragraph" w:customStyle="1" w:styleId="af8">
    <w:name w:val="Ñíîñêà"/>
    <w:basedOn w:val="a"/>
    <w:autoRedefine/>
    <w:rsid w:val="00A358A4"/>
    <w:pPr>
      <w:ind w:firstLine="454"/>
      <w:jc w:val="both"/>
    </w:pPr>
    <w:rPr>
      <w:rFonts w:ascii="Arial" w:hAnsi="Arial"/>
      <w:sz w:val="18"/>
    </w:rPr>
  </w:style>
  <w:style w:type="paragraph" w:customStyle="1" w:styleId="Oaaeiono">
    <w:name w:val="Oaaeiono"/>
    <w:basedOn w:val="a"/>
    <w:rsid w:val="00A358A4"/>
    <w:pPr>
      <w:spacing w:line="220" w:lineRule="exact"/>
      <w:ind w:left="85"/>
    </w:pPr>
    <w:rPr>
      <w:rFonts w:ascii="Arial" w:hAnsi="Arial"/>
    </w:rPr>
  </w:style>
  <w:style w:type="paragraph" w:customStyle="1" w:styleId="af9">
    <w:name w:val="единицы измерения"/>
    <w:basedOn w:val="a"/>
    <w:rsid w:val="00A358A4"/>
    <w:pPr>
      <w:spacing w:after="120"/>
      <w:jc w:val="right"/>
    </w:pPr>
    <w:rPr>
      <w:sz w:val="22"/>
    </w:rPr>
  </w:style>
  <w:style w:type="paragraph" w:styleId="22">
    <w:name w:val="Body Text Indent 2"/>
    <w:basedOn w:val="a"/>
    <w:link w:val="23"/>
    <w:uiPriority w:val="99"/>
    <w:rsid w:val="00A358A4"/>
    <w:pPr>
      <w:ind w:firstLine="709"/>
      <w:jc w:val="both"/>
    </w:pPr>
    <w:rPr>
      <w:sz w:val="24"/>
    </w:rPr>
  </w:style>
  <w:style w:type="paragraph" w:styleId="afa">
    <w:name w:val="Title"/>
    <w:basedOn w:val="a"/>
    <w:qFormat/>
    <w:rsid w:val="00A358A4"/>
    <w:pPr>
      <w:jc w:val="center"/>
    </w:pPr>
    <w:rPr>
      <w:b/>
      <w:sz w:val="24"/>
    </w:rPr>
  </w:style>
  <w:style w:type="paragraph" w:styleId="afb">
    <w:name w:val="Body Text Indent"/>
    <w:basedOn w:val="a"/>
    <w:rsid w:val="00A358A4"/>
    <w:pPr>
      <w:ind w:firstLine="709"/>
    </w:pPr>
    <w:rPr>
      <w:sz w:val="24"/>
    </w:rPr>
  </w:style>
  <w:style w:type="paragraph" w:styleId="31">
    <w:name w:val="Body Text 3"/>
    <w:basedOn w:val="a"/>
    <w:rsid w:val="00A358A4"/>
    <w:pPr>
      <w:ind w:right="-57"/>
      <w:jc w:val="center"/>
    </w:pPr>
    <w:rPr>
      <w:i/>
      <w:snapToGrid w:val="0"/>
      <w:color w:val="000000"/>
      <w:sz w:val="22"/>
    </w:rPr>
  </w:style>
  <w:style w:type="paragraph" w:styleId="32">
    <w:name w:val="Body Text Indent 3"/>
    <w:basedOn w:val="a"/>
    <w:link w:val="33"/>
    <w:uiPriority w:val="99"/>
    <w:rsid w:val="00A358A4"/>
    <w:pPr>
      <w:ind w:firstLine="709"/>
      <w:jc w:val="both"/>
    </w:pPr>
    <w:rPr>
      <w:snapToGrid w:val="0"/>
      <w:color w:val="000000"/>
      <w:sz w:val="22"/>
    </w:rPr>
  </w:style>
  <w:style w:type="paragraph" w:styleId="afc">
    <w:name w:val="Normal (Web)"/>
    <w:basedOn w:val="a"/>
    <w:rsid w:val="00A358A4"/>
    <w:pPr>
      <w:spacing w:before="100" w:beforeAutospacing="1" w:after="100" w:afterAutospacing="1"/>
    </w:pPr>
    <w:rPr>
      <w:sz w:val="24"/>
      <w:szCs w:val="24"/>
    </w:rPr>
  </w:style>
  <w:style w:type="table" w:styleId="afd">
    <w:name w:val="Table Grid"/>
    <w:basedOn w:val="a1"/>
    <w:rsid w:val="00663E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alloon Text"/>
    <w:basedOn w:val="a"/>
    <w:link w:val="aff"/>
    <w:uiPriority w:val="99"/>
    <w:semiHidden/>
    <w:rsid w:val="008F406D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link w:val="22"/>
    <w:uiPriority w:val="99"/>
    <w:rsid w:val="00377DE0"/>
    <w:rPr>
      <w:sz w:val="24"/>
      <w:lang w:val="ru-RU" w:eastAsia="ru-RU" w:bidi="ar-SA"/>
    </w:rPr>
  </w:style>
  <w:style w:type="character" w:customStyle="1" w:styleId="30">
    <w:name w:val="Заголовок 3 Знак"/>
    <w:link w:val="3"/>
    <w:rsid w:val="00FD1F6A"/>
    <w:rPr>
      <w:rFonts w:ascii="Arial" w:hAnsi="Arial"/>
      <w:sz w:val="24"/>
    </w:rPr>
  </w:style>
  <w:style w:type="paragraph" w:styleId="aff0">
    <w:name w:val="Document Map"/>
    <w:basedOn w:val="a"/>
    <w:link w:val="aff1"/>
    <w:rsid w:val="00A76B5E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A76B5E"/>
    <w:rPr>
      <w:rFonts w:ascii="Tahoma" w:hAnsi="Tahoma" w:cs="Tahoma"/>
      <w:sz w:val="16"/>
      <w:szCs w:val="16"/>
    </w:rPr>
  </w:style>
  <w:style w:type="paragraph" w:styleId="aff2">
    <w:name w:val="endnote text"/>
    <w:basedOn w:val="a"/>
    <w:link w:val="aff3"/>
    <w:rsid w:val="00A07D11"/>
  </w:style>
  <w:style w:type="character" w:customStyle="1" w:styleId="aff3">
    <w:name w:val="Текст концевой сноски Знак"/>
    <w:basedOn w:val="a0"/>
    <w:link w:val="aff2"/>
    <w:rsid w:val="00A07D11"/>
  </w:style>
  <w:style w:type="character" w:styleId="aff4">
    <w:name w:val="endnote reference"/>
    <w:basedOn w:val="a0"/>
    <w:rsid w:val="00A07D11"/>
    <w:rPr>
      <w:vertAlign w:val="superscript"/>
    </w:rPr>
  </w:style>
  <w:style w:type="paragraph" w:styleId="aff5">
    <w:name w:val="footnote text"/>
    <w:basedOn w:val="a"/>
    <w:link w:val="aff6"/>
    <w:rsid w:val="00A07D11"/>
  </w:style>
  <w:style w:type="character" w:customStyle="1" w:styleId="aff6">
    <w:name w:val="Текст сноски Знак"/>
    <w:basedOn w:val="a0"/>
    <w:link w:val="aff5"/>
    <w:rsid w:val="00A07D11"/>
  </w:style>
  <w:style w:type="character" w:styleId="aff7">
    <w:name w:val="annotation reference"/>
    <w:basedOn w:val="a0"/>
    <w:rsid w:val="00A07D11"/>
    <w:rPr>
      <w:sz w:val="16"/>
      <w:szCs w:val="16"/>
    </w:rPr>
  </w:style>
  <w:style w:type="paragraph" w:styleId="aff8">
    <w:name w:val="annotation text"/>
    <w:basedOn w:val="a"/>
    <w:link w:val="aff9"/>
    <w:rsid w:val="00A07D11"/>
  </w:style>
  <w:style w:type="character" w:customStyle="1" w:styleId="aff9">
    <w:name w:val="Текст примечания Знак"/>
    <w:basedOn w:val="a0"/>
    <w:link w:val="aff8"/>
    <w:rsid w:val="00A07D11"/>
  </w:style>
  <w:style w:type="paragraph" w:styleId="affa">
    <w:name w:val="annotation subject"/>
    <w:basedOn w:val="aff8"/>
    <w:next w:val="aff8"/>
    <w:link w:val="affb"/>
    <w:rsid w:val="00A07D11"/>
    <w:rPr>
      <w:b/>
      <w:bCs/>
    </w:rPr>
  </w:style>
  <w:style w:type="character" w:customStyle="1" w:styleId="affb">
    <w:name w:val="Тема примечания Знак"/>
    <w:basedOn w:val="aff9"/>
    <w:link w:val="affa"/>
    <w:rsid w:val="00A07D11"/>
    <w:rPr>
      <w:b/>
      <w:bCs/>
    </w:rPr>
  </w:style>
  <w:style w:type="paragraph" w:customStyle="1" w:styleId="12">
    <w:name w:val="Обычный12"/>
    <w:uiPriority w:val="99"/>
    <w:rsid w:val="003E56C9"/>
    <w:pPr>
      <w:widowControl w:val="0"/>
    </w:pPr>
  </w:style>
  <w:style w:type="character" w:customStyle="1" w:styleId="a5">
    <w:name w:val="Таблица Значения Знак"/>
    <w:basedOn w:val="a0"/>
    <w:link w:val="a4"/>
    <w:rsid w:val="003E56C9"/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DA412E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DA412E"/>
    <w:rPr>
      <w:b/>
      <w:caps/>
      <w:sz w:val="24"/>
    </w:rPr>
  </w:style>
  <w:style w:type="character" w:customStyle="1" w:styleId="aff">
    <w:name w:val="Текст выноски Знак"/>
    <w:basedOn w:val="a0"/>
    <w:link w:val="afe"/>
    <w:uiPriority w:val="99"/>
    <w:semiHidden/>
    <w:rsid w:val="00DA412E"/>
    <w:rPr>
      <w:rFonts w:ascii="Tahoma" w:hAnsi="Tahoma" w:cs="Tahoma"/>
      <w:sz w:val="16"/>
      <w:szCs w:val="16"/>
    </w:rPr>
  </w:style>
  <w:style w:type="paragraph" w:customStyle="1" w:styleId="14114111141">
    <w:name w:val="Ñòèëü14114111141"/>
    <w:basedOn w:val="affc"/>
    <w:rsid w:val="00DA412E"/>
    <w:pPr>
      <w:widowControl w:val="0"/>
      <w:jc w:val="center"/>
    </w:pPr>
    <w:rPr>
      <w:rFonts w:ascii="Arial" w:hAnsi="Arial"/>
      <w:b/>
      <w:sz w:val="28"/>
      <w:szCs w:val="20"/>
    </w:rPr>
  </w:style>
  <w:style w:type="paragraph" w:styleId="affc">
    <w:name w:val="Body Text"/>
    <w:basedOn w:val="a"/>
    <w:link w:val="affd"/>
    <w:uiPriority w:val="99"/>
    <w:unhideWhenUsed/>
    <w:rsid w:val="00DA412E"/>
    <w:pPr>
      <w:spacing w:after="120"/>
    </w:pPr>
    <w:rPr>
      <w:sz w:val="24"/>
      <w:szCs w:val="24"/>
    </w:rPr>
  </w:style>
  <w:style w:type="character" w:customStyle="1" w:styleId="affd">
    <w:name w:val="Основной текст Знак"/>
    <w:basedOn w:val="a0"/>
    <w:link w:val="affc"/>
    <w:uiPriority w:val="99"/>
    <w:rsid w:val="00DA412E"/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A412E"/>
    <w:rPr>
      <w:snapToGrid w:val="0"/>
      <w:color w:val="000000"/>
      <w:sz w:val="22"/>
    </w:rPr>
  </w:style>
  <w:style w:type="paragraph" w:styleId="affe">
    <w:name w:val="Subtitle"/>
    <w:basedOn w:val="a"/>
    <w:link w:val="afff"/>
    <w:qFormat/>
    <w:rsid w:val="00DA412E"/>
    <w:pPr>
      <w:ind w:firstLine="709"/>
      <w:jc w:val="both"/>
    </w:pPr>
    <w:rPr>
      <w:sz w:val="24"/>
    </w:rPr>
  </w:style>
  <w:style w:type="character" w:customStyle="1" w:styleId="afff">
    <w:name w:val="Подзаголовок Знак"/>
    <w:basedOn w:val="a0"/>
    <w:link w:val="affe"/>
    <w:rsid w:val="00DA412E"/>
    <w:rPr>
      <w:sz w:val="24"/>
    </w:rPr>
  </w:style>
  <w:style w:type="paragraph" w:styleId="afff0">
    <w:name w:val="List Paragraph"/>
    <w:basedOn w:val="a"/>
    <w:uiPriority w:val="34"/>
    <w:qFormat/>
    <w:rsid w:val="00DA412E"/>
    <w:pPr>
      <w:ind w:left="720"/>
      <w:contextualSpacing/>
    </w:pPr>
    <w:rPr>
      <w:sz w:val="24"/>
      <w:szCs w:val="24"/>
    </w:rPr>
  </w:style>
  <w:style w:type="character" w:customStyle="1" w:styleId="6">
    <w:name w:val="Основной текст (6)_"/>
    <w:basedOn w:val="a0"/>
    <w:link w:val="61"/>
    <w:uiPriority w:val="99"/>
    <w:rsid w:val="004677E0"/>
    <w:rPr>
      <w:shd w:val="clear" w:color="auto" w:fill="FFFFFF"/>
    </w:rPr>
  </w:style>
  <w:style w:type="character" w:customStyle="1" w:styleId="6115pt9">
    <w:name w:val="Основной текст (6) + 11.5 pt9"/>
    <w:aliases w:val="Полужирный16"/>
    <w:basedOn w:val="6"/>
    <w:uiPriority w:val="99"/>
    <w:rsid w:val="004677E0"/>
    <w:rPr>
      <w:b/>
      <w:bCs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4677E0"/>
    <w:pPr>
      <w:shd w:val="clear" w:color="auto" w:fill="FFFFFF"/>
      <w:spacing w:after="420" w:line="216" w:lineRule="exact"/>
      <w:jc w:val="both"/>
    </w:pPr>
  </w:style>
  <w:style w:type="paragraph" w:customStyle="1" w:styleId="210">
    <w:name w:val="Основной текст 21"/>
    <w:basedOn w:val="a"/>
    <w:rsid w:val="00B113D4"/>
    <w:pPr>
      <w:widowControl w:val="0"/>
      <w:spacing w:after="120"/>
      <w:ind w:left="28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8.7072557685206137E-2"/>
          <c:y val="0.11049713893284972"/>
          <c:w val="0.87886515698397005"/>
          <c:h val="0.60220994475138123"/>
        </c:manualLayout>
      </c:layout>
      <c:lineChart>
        <c:grouping val="standard"/>
        <c:ser>
          <c:idx val="0"/>
          <c:order val="0"/>
          <c:spPr>
            <a:ln w="38120">
              <a:solidFill>
                <a:srgbClr val="993366"/>
              </a:solidFill>
              <a:prstDash val="solid"/>
            </a:ln>
          </c:spPr>
          <c:marker>
            <c:symbol val="none"/>
          </c:marker>
          <c:cat>
            <c:strRef>
              <c:f>Sheet1!$B$1:$AI$1</c:f>
              <c:strCache>
                <c:ptCount val="34"/>
                <c:pt idx="0">
                  <c:v>  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 
2016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    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 
2017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  <c:pt idx="23">
                  <c:v>XII</c:v>
                </c:pt>
                <c:pt idx="24">
                  <c:v>I</c:v>
                </c:pt>
                <c:pt idx="25">
                  <c:v>II
2018</c:v>
                </c:pt>
                <c:pt idx="26">
                  <c:v>III</c:v>
                </c:pt>
                <c:pt idx="27">
                  <c:v>IV</c:v>
                </c:pt>
                <c:pt idx="28">
                  <c:v>V</c:v>
                </c:pt>
                <c:pt idx="29">
                  <c:v>VI</c:v>
                </c:pt>
                <c:pt idx="30">
                  <c:v>VII</c:v>
                </c:pt>
                <c:pt idx="31">
                  <c:v>VIII</c:v>
                </c:pt>
                <c:pt idx="32">
                  <c:v>IX</c:v>
                </c:pt>
                <c:pt idx="33">
                  <c:v>X</c:v>
                </c:pt>
              </c:strCache>
            </c:strRef>
          </c:cat>
          <c:val>
            <c:numRef>
              <c:f>Sheet1!$B$2:$AI$2</c:f>
              <c:numCache>
                <c:formatCode>General</c:formatCode>
                <c:ptCount val="34"/>
                <c:pt idx="0">
                  <c:v>36.300000000000004</c:v>
                </c:pt>
                <c:pt idx="1">
                  <c:v>20.6</c:v>
                </c:pt>
                <c:pt idx="2">
                  <c:v>34.4</c:v>
                </c:pt>
                <c:pt idx="3">
                  <c:v>25.1</c:v>
                </c:pt>
                <c:pt idx="4">
                  <c:v>38.700000000000003</c:v>
                </c:pt>
                <c:pt idx="5">
                  <c:v>161.5</c:v>
                </c:pt>
                <c:pt idx="6">
                  <c:v>66.099999999999994</c:v>
                </c:pt>
                <c:pt idx="7">
                  <c:v>83.3</c:v>
                </c:pt>
                <c:pt idx="8">
                  <c:v>90.9</c:v>
                </c:pt>
                <c:pt idx="9">
                  <c:v>64.900000000000006</c:v>
                </c:pt>
                <c:pt idx="10">
                  <c:v>54.7</c:v>
                </c:pt>
                <c:pt idx="11">
                  <c:v>231</c:v>
                </c:pt>
                <c:pt idx="12">
                  <c:v>23</c:v>
                </c:pt>
                <c:pt idx="13">
                  <c:v>6.6</c:v>
                </c:pt>
                <c:pt idx="14">
                  <c:v>69.599999999999994</c:v>
                </c:pt>
                <c:pt idx="15">
                  <c:v>35.4</c:v>
                </c:pt>
                <c:pt idx="16">
                  <c:v>17.600000000000001</c:v>
                </c:pt>
                <c:pt idx="17">
                  <c:v>75.099999999999994</c:v>
                </c:pt>
                <c:pt idx="18">
                  <c:v>71.3</c:v>
                </c:pt>
                <c:pt idx="19">
                  <c:v>122.2</c:v>
                </c:pt>
                <c:pt idx="20">
                  <c:v>77.400000000000006</c:v>
                </c:pt>
                <c:pt idx="21">
                  <c:v>111.5</c:v>
                </c:pt>
                <c:pt idx="22">
                  <c:v>51.4</c:v>
                </c:pt>
                <c:pt idx="23">
                  <c:v>210.6</c:v>
                </c:pt>
                <c:pt idx="24">
                  <c:v>16.3</c:v>
                </c:pt>
                <c:pt idx="25">
                  <c:v>41.8</c:v>
                </c:pt>
                <c:pt idx="26">
                  <c:v>23.5</c:v>
                </c:pt>
                <c:pt idx="27">
                  <c:v>36.6</c:v>
                </c:pt>
                <c:pt idx="28">
                  <c:v>30.2</c:v>
                </c:pt>
                <c:pt idx="29">
                  <c:v>162</c:v>
                </c:pt>
                <c:pt idx="30">
                  <c:v>71.400000000000006</c:v>
                </c:pt>
                <c:pt idx="31">
                  <c:v>36.300000000000004</c:v>
                </c:pt>
                <c:pt idx="32">
                  <c:v>91.5</c:v>
                </c:pt>
                <c:pt idx="33">
                  <c:v>122.3</c:v>
                </c:pt>
              </c:numCache>
            </c:numRef>
          </c:val>
        </c:ser>
        <c:marker val="1"/>
        <c:axId val="104934016"/>
        <c:axId val="104938112"/>
      </c:lineChart>
      <c:catAx>
        <c:axId val="104934016"/>
        <c:scaling>
          <c:orientation val="minMax"/>
        </c:scaling>
        <c:axPos val="b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4938112"/>
        <c:crosses val="autoZero"/>
        <c:auto val="1"/>
        <c:lblAlgn val="ctr"/>
        <c:lblOffset val="100"/>
        <c:tickLblSkip val="1"/>
        <c:tickMarkSkip val="1"/>
      </c:catAx>
      <c:valAx>
        <c:axId val="104938112"/>
        <c:scaling>
          <c:orientation val="minMax"/>
        </c:scaling>
        <c:axPos val="l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проценты</a:t>
                </a:r>
              </a:p>
            </c:rich>
          </c:tx>
          <c:layout>
            <c:manualLayout>
              <c:xMode val="edge"/>
              <c:yMode val="edge"/>
              <c:x val="1.2574557212606514E-2"/>
              <c:y val="0.27071849086593258"/>
            </c:manualLayout>
          </c:layout>
          <c:spPr>
            <a:noFill/>
            <a:ln w="25414">
              <a:noFill/>
            </a:ln>
          </c:spPr>
        </c:title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4934016"/>
        <c:crosses val="autoZero"/>
        <c:crossBetween val="between"/>
      </c:valAx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71869-53F0-4D2C-8A2C-5C841B7C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689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Goskomstat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Inform</dc:creator>
  <cp:lastModifiedBy>P21_SemenovaIS</cp:lastModifiedBy>
  <cp:revision>4</cp:revision>
  <cp:lastPrinted>2018-11-16T06:42:00Z</cp:lastPrinted>
  <dcterms:created xsi:type="dcterms:W3CDTF">2018-11-15T13:40:00Z</dcterms:created>
  <dcterms:modified xsi:type="dcterms:W3CDTF">2018-11-16T06:43:00Z</dcterms:modified>
</cp:coreProperties>
</file>