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8C" w:rsidRDefault="00EE5D00" w:rsidP="00735F90">
      <w:pPr>
        <w:spacing w:after="0" w:line="240" w:lineRule="auto"/>
        <w:jc w:val="center"/>
        <w:rPr>
          <w:rFonts w:ascii="Arial" w:hAnsi="Arial" w:cs="Arial"/>
          <w:b/>
        </w:rPr>
      </w:pPr>
      <w:r w:rsidRPr="0024252B">
        <w:rPr>
          <w:rFonts w:ascii="Arial" w:hAnsi="Arial" w:cs="Arial"/>
          <w:b/>
        </w:rPr>
        <w:t>МЕТОДОЛОГИЧЕСКИЕ ПОЯСНЕНИЯ</w:t>
      </w:r>
    </w:p>
    <w:p w:rsidR="00735F90" w:rsidRDefault="00735F90" w:rsidP="00735F90">
      <w:pPr>
        <w:spacing w:after="0" w:line="240" w:lineRule="auto"/>
        <w:jc w:val="center"/>
        <w:rPr>
          <w:rFonts w:ascii="Arial" w:hAnsi="Arial" w:cs="Arial"/>
          <w:b/>
        </w:rPr>
      </w:pPr>
    </w:p>
    <w:p w:rsidR="00735F90" w:rsidRPr="0024252B" w:rsidRDefault="00735F90" w:rsidP="00735F90">
      <w:pPr>
        <w:spacing w:after="0" w:line="240" w:lineRule="auto"/>
        <w:jc w:val="center"/>
        <w:rPr>
          <w:rFonts w:ascii="Arial" w:hAnsi="Arial" w:cs="Arial"/>
          <w:b/>
        </w:rPr>
      </w:pPr>
    </w:p>
    <w:p w:rsidR="0028628C" w:rsidRPr="0024252B" w:rsidRDefault="00EE5D00" w:rsidP="00735F90">
      <w:pPr>
        <w:spacing w:after="0" w:line="240" w:lineRule="auto"/>
        <w:ind w:firstLine="709"/>
        <w:jc w:val="both"/>
        <w:rPr>
          <w:rFonts w:ascii="Arial" w:hAnsi="Arial" w:cs="Arial"/>
        </w:rPr>
      </w:pPr>
      <w:proofErr w:type="gramStart"/>
      <w:r w:rsidRPr="0024252B">
        <w:rPr>
          <w:rFonts w:ascii="Arial" w:hAnsi="Arial" w:cs="Arial"/>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24252B">
        <w:rPr>
          <w:rFonts w:ascii="Arial" w:hAnsi="Arial" w:cs="Arial"/>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(ООН,1998).</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b/>
        </w:rPr>
        <w:t>Дата переписи.</w:t>
      </w:r>
      <w:r w:rsidRPr="0024252B">
        <w:rPr>
          <w:rFonts w:ascii="Arial" w:hAnsi="Arial" w:cs="Arial"/>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24252B">
        <w:rPr>
          <w:rFonts w:ascii="Arial" w:hAnsi="Arial" w:cs="Arial"/>
        </w:rPr>
        <w:t>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24252B">
        <w:rPr>
          <w:rFonts w:ascii="Arial" w:hAnsi="Arial" w:cs="Arial"/>
        </w:rPr>
        <w:t xml:space="preserve"> </w:t>
      </w:r>
      <w:proofErr w:type="gramStart"/>
      <w:r w:rsidRPr="0024252B">
        <w:rPr>
          <w:rFonts w:ascii="Arial" w:hAnsi="Arial" w:cs="Arial"/>
        </w:rPr>
        <w:t>2020 г., регистрационный № 60299).</w:t>
      </w:r>
      <w:proofErr w:type="gramEnd"/>
    </w:p>
    <w:p w:rsidR="0028628C" w:rsidRPr="0024252B" w:rsidRDefault="00EE5D00" w:rsidP="00C623F1">
      <w:pPr>
        <w:spacing w:after="0" w:line="288" w:lineRule="auto"/>
        <w:ind w:firstLine="709"/>
        <w:jc w:val="both"/>
        <w:rPr>
          <w:rFonts w:ascii="Arial" w:eastAsia="Times New Roman" w:hAnsi="Arial" w:cs="Arial"/>
          <w:color w:val="000000"/>
          <w:position w:val="-1"/>
          <w:lang w:eastAsia="ru-RU"/>
        </w:rPr>
      </w:pPr>
      <w:r w:rsidRPr="0024252B">
        <w:rPr>
          <w:rFonts w:ascii="Arial" w:hAnsi="Arial" w:cs="Arial"/>
          <w:b/>
        </w:rPr>
        <w:t>Категории переписываемого населения.</w:t>
      </w:r>
      <w:r w:rsidRPr="0024252B">
        <w:rPr>
          <w:rFonts w:ascii="Arial" w:hAnsi="Arial" w:cs="Arial"/>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24252B">
        <w:rPr>
          <w:rFonts w:ascii="Arial" w:eastAsia="Times New Roman" w:hAnsi="Arial" w:cs="Arial"/>
          <w:color w:val="000000"/>
          <w:position w:val="-1"/>
          <w:lang w:eastAsia="ru-RU"/>
        </w:rPr>
        <w:t xml:space="preserve"> население, постоянно (обычно) проживающее в Российской Федерации:</w:t>
      </w:r>
    </w:p>
    <w:p w:rsidR="0028628C" w:rsidRPr="0024252B" w:rsidRDefault="00727D32" w:rsidP="0024252B">
      <w:pPr>
        <w:pBdr>
          <w:top w:val="nil"/>
          <w:left w:val="nil"/>
          <w:bottom w:val="nil"/>
          <w:right w:val="nil"/>
          <w:between w:val="nil"/>
        </w:pBdr>
        <w:suppressAutoHyphens/>
        <w:spacing w:after="0" w:line="288" w:lineRule="auto"/>
        <w:ind w:left="1" w:firstLineChars="252" w:firstLine="554"/>
        <w:jc w:val="both"/>
        <w:textDirection w:val="btLr"/>
        <w:textAlignment w:val="top"/>
        <w:outlineLvl w:val="0"/>
        <w:rPr>
          <w:rFonts w:ascii="Arial" w:eastAsia="Times New Roman" w:hAnsi="Arial" w:cs="Arial"/>
          <w:color w:val="000000"/>
          <w:position w:val="-1"/>
          <w:lang w:eastAsia="ru-RU"/>
        </w:rPr>
      </w:pPr>
      <w:r w:rsidRPr="0024252B">
        <w:rPr>
          <w:rFonts w:ascii="Arial" w:eastAsia="Times New Roman" w:hAnsi="Arial" w:cs="Arial"/>
          <w:color w:val="000000"/>
          <w:position w:val="-1"/>
          <w:lang w:eastAsia="ru-RU"/>
        </w:rPr>
        <w:t xml:space="preserve">- </w:t>
      </w:r>
      <w:r w:rsidR="00EE5D00" w:rsidRPr="0024252B">
        <w:rPr>
          <w:rFonts w:ascii="Arial" w:eastAsia="Times New Roman" w:hAnsi="Arial" w:cs="Arial"/>
          <w:color w:val="000000"/>
          <w:position w:val="-1"/>
          <w:lang w:eastAsia="ru-RU"/>
        </w:rPr>
        <w:t>лица, проживающие или намеревающиеся проживать на территории России постоянно (в течение 12 и более месяцев подряд);</w:t>
      </w:r>
    </w:p>
    <w:p w:rsidR="0028628C" w:rsidRPr="0024252B" w:rsidRDefault="00727D32" w:rsidP="0024252B">
      <w:pPr>
        <w:pBdr>
          <w:top w:val="nil"/>
          <w:left w:val="nil"/>
          <w:bottom w:val="nil"/>
          <w:right w:val="nil"/>
          <w:between w:val="nil"/>
        </w:pBdr>
        <w:suppressAutoHyphens/>
        <w:spacing w:after="0" w:line="288" w:lineRule="auto"/>
        <w:ind w:left="1" w:firstLineChars="252" w:firstLine="554"/>
        <w:jc w:val="both"/>
        <w:textDirection w:val="btLr"/>
        <w:textAlignment w:val="top"/>
        <w:outlineLvl w:val="0"/>
        <w:rPr>
          <w:rFonts w:ascii="Arial" w:eastAsia="Times New Roman" w:hAnsi="Arial" w:cs="Arial"/>
          <w:color w:val="000000"/>
          <w:position w:val="-1"/>
          <w:lang w:eastAsia="ru-RU"/>
        </w:rPr>
      </w:pPr>
      <w:proofErr w:type="gramStart"/>
      <w:r w:rsidRPr="0024252B">
        <w:rPr>
          <w:rFonts w:ascii="Arial" w:eastAsia="Times New Roman" w:hAnsi="Arial" w:cs="Arial"/>
          <w:color w:val="000000"/>
          <w:position w:val="-1"/>
          <w:lang w:eastAsia="ru-RU"/>
        </w:rPr>
        <w:t xml:space="preserve">- </w:t>
      </w:r>
      <w:r w:rsidR="00EE5D00" w:rsidRPr="0024252B">
        <w:rPr>
          <w:rFonts w:ascii="Arial" w:eastAsia="Times New Roman" w:hAnsi="Arial" w:cs="Arial"/>
          <w:color w:val="000000"/>
          <w:position w:val="-1"/>
          <w:lang w:eastAsia="ru-RU"/>
        </w:rPr>
        <w:t>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24252B" w:rsidRDefault="00727D32" w:rsidP="0024252B">
      <w:pPr>
        <w:widowControl w:val="0"/>
        <w:pBdr>
          <w:top w:val="nil"/>
          <w:left w:val="nil"/>
          <w:bottom w:val="nil"/>
          <w:right w:val="nil"/>
          <w:between w:val="nil"/>
        </w:pBdr>
        <w:suppressAutoHyphens/>
        <w:spacing w:after="0" w:line="288" w:lineRule="auto"/>
        <w:ind w:left="1" w:firstLineChars="252" w:firstLine="554"/>
        <w:jc w:val="both"/>
        <w:textDirection w:val="btLr"/>
        <w:textAlignment w:val="top"/>
        <w:outlineLvl w:val="0"/>
        <w:rPr>
          <w:rFonts w:ascii="Arial" w:eastAsia="Times New Roman" w:hAnsi="Arial" w:cs="Arial"/>
          <w:color w:val="000000"/>
          <w:position w:val="-1"/>
          <w:lang w:eastAsia="ru-RU"/>
        </w:rPr>
      </w:pPr>
      <w:r w:rsidRPr="0024252B">
        <w:rPr>
          <w:rFonts w:ascii="Arial" w:eastAsia="Times New Roman" w:hAnsi="Arial" w:cs="Arial"/>
          <w:color w:val="000000"/>
          <w:position w:val="-1"/>
          <w:lang w:eastAsia="ru-RU"/>
        </w:rPr>
        <w:t xml:space="preserve">- </w:t>
      </w:r>
      <w:r w:rsidR="00EE5D00" w:rsidRPr="0024252B">
        <w:rPr>
          <w:rFonts w:ascii="Arial" w:eastAsia="Times New Roman" w:hAnsi="Arial" w:cs="Arial"/>
          <w:color w:val="000000"/>
          <w:position w:val="-1"/>
          <w:lang w:eastAsia="ru-RU"/>
        </w:rPr>
        <w:t>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w:t>
      </w:r>
    </w:p>
    <w:p w:rsidR="0028628C" w:rsidRPr="0024252B" w:rsidRDefault="00727D32" w:rsidP="0024252B">
      <w:pPr>
        <w:widowControl w:val="0"/>
        <w:pBdr>
          <w:top w:val="nil"/>
          <w:left w:val="nil"/>
          <w:bottom w:val="nil"/>
          <w:right w:val="nil"/>
          <w:between w:val="nil"/>
        </w:pBdr>
        <w:suppressAutoHyphens/>
        <w:spacing w:after="0" w:line="288" w:lineRule="auto"/>
        <w:ind w:left="1" w:firstLineChars="252" w:firstLine="554"/>
        <w:jc w:val="both"/>
        <w:textDirection w:val="btLr"/>
        <w:textAlignment w:val="top"/>
        <w:outlineLvl w:val="0"/>
        <w:rPr>
          <w:rFonts w:ascii="Arial" w:eastAsia="Times New Roman" w:hAnsi="Arial" w:cs="Arial"/>
          <w:color w:val="000000"/>
          <w:position w:val="-1"/>
          <w:lang w:eastAsia="ru-RU"/>
        </w:rPr>
      </w:pPr>
      <w:r w:rsidRPr="0024252B">
        <w:rPr>
          <w:rFonts w:ascii="Arial" w:eastAsia="Times New Roman" w:hAnsi="Arial" w:cs="Arial"/>
          <w:color w:val="000000"/>
          <w:position w:val="-1"/>
          <w:lang w:eastAsia="ru-RU"/>
        </w:rPr>
        <w:t xml:space="preserve">- </w:t>
      </w:r>
      <w:r w:rsidR="00EE5D00" w:rsidRPr="0024252B">
        <w:rPr>
          <w:rFonts w:ascii="Arial" w:eastAsia="Times New Roman" w:hAnsi="Arial" w:cs="Arial"/>
          <w:color w:val="000000"/>
          <w:position w:val="-1"/>
          <w:lang w:eastAsia="ru-RU"/>
        </w:rPr>
        <w:t>постоянно проживающие в России моряки российских рыболовных и торговых судов, находящиеся на дату переписи населения в плавании;</w:t>
      </w:r>
    </w:p>
    <w:p w:rsidR="0028628C" w:rsidRPr="0024252B" w:rsidRDefault="00727D32" w:rsidP="0024252B">
      <w:pPr>
        <w:widowControl w:val="0"/>
        <w:pBdr>
          <w:top w:val="nil"/>
          <w:left w:val="nil"/>
          <w:bottom w:val="nil"/>
          <w:right w:val="nil"/>
          <w:between w:val="nil"/>
        </w:pBdr>
        <w:suppressAutoHyphens/>
        <w:spacing w:after="0" w:line="288" w:lineRule="auto"/>
        <w:ind w:firstLineChars="252" w:firstLine="554"/>
        <w:jc w:val="both"/>
        <w:textDirection w:val="btLr"/>
        <w:textAlignment w:val="top"/>
        <w:outlineLvl w:val="0"/>
        <w:rPr>
          <w:rFonts w:ascii="Arial" w:eastAsia="Times New Roman" w:hAnsi="Arial" w:cs="Arial"/>
          <w:color w:val="000000"/>
          <w:position w:val="-1"/>
          <w:lang w:eastAsia="ru-RU"/>
        </w:rPr>
      </w:pPr>
      <w:r w:rsidRPr="0024252B">
        <w:rPr>
          <w:rFonts w:ascii="Arial" w:eastAsia="Times New Roman" w:hAnsi="Arial" w:cs="Arial"/>
          <w:color w:val="000000"/>
          <w:position w:val="-1"/>
          <w:lang w:eastAsia="ru-RU"/>
        </w:rPr>
        <w:t xml:space="preserve">- </w:t>
      </w:r>
      <w:r w:rsidR="00EE5D00" w:rsidRPr="0024252B">
        <w:rPr>
          <w:rFonts w:ascii="Arial" w:eastAsia="Times New Roman" w:hAnsi="Arial" w:cs="Arial"/>
          <w:color w:val="000000"/>
          <w:position w:val="-1"/>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24252B" w:rsidRDefault="00727D32" w:rsidP="00C623F1">
      <w:pPr>
        <w:spacing w:after="0" w:line="288" w:lineRule="auto"/>
        <w:ind w:firstLine="709"/>
        <w:jc w:val="both"/>
        <w:rPr>
          <w:rFonts w:ascii="Arial" w:hAnsi="Arial" w:cs="Arial"/>
        </w:rPr>
      </w:pPr>
      <w:r w:rsidRPr="0024252B">
        <w:rPr>
          <w:rFonts w:ascii="Arial" w:eastAsia="Times New Roman" w:hAnsi="Arial" w:cs="Arial"/>
          <w:color w:val="000000"/>
          <w:position w:val="-1"/>
          <w:lang w:eastAsia="ru-RU"/>
        </w:rPr>
        <w:t xml:space="preserve">- </w:t>
      </w:r>
      <w:r w:rsidR="00EE5D00" w:rsidRPr="0024252B">
        <w:rPr>
          <w:rFonts w:ascii="Arial" w:eastAsia="Times New Roman" w:hAnsi="Arial" w:cs="Arial"/>
          <w:color w:val="000000"/>
          <w:position w:val="-1"/>
          <w:lang w:eastAsia="ru-RU"/>
        </w:rPr>
        <w:t xml:space="preserve">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w:t>
      </w:r>
      <w:proofErr w:type="gramStart"/>
      <w:r w:rsidR="00EE5D00" w:rsidRPr="0024252B">
        <w:rPr>
          <w:rFonts w:ascii="Arial" w:eastAsia="Times New Roman" w:hAnsi="Arial" w:cs="Arial"/>
          <w:color w:val="000000"/>
          <w:position w:val="-1"/>
          <w:lang w:eastAsia="ru-RU"/>
        </w:rPr>
        <w:t>пробыли в стране и сколько им осталось</w:t>
      </w:r>
      <w:proofErr w:type="gramEnd"/>
      <w:r w:rsidR="00EE5D00" w:rsidRPr="0024252B">
        <w:rPr>
          <w:rFonts w:ascii="Arial" w:eastAsia="Times New Roman" w:hAnsi="Arial" w:cs="Arial"/>
          <w:color w:val="000000"/>
          <w:position w:val="-1"/>
          <w:lang w:eastAsia="ru-RU"/>
        </w:rPr>
        <w:t xml:space="preserve"> находиться в России)</w:t>
      </w:r>
      <w:r w:rsidR="00EE5D00" w:rsidRPr="0024252B">
        <w:rPr>
          <w:rFonts w:ascii="Arial" w:hAnsi="Arial" w:cs="Arial"/>
        </w:rPr>
        <w:t xml:space="preserve">. </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28628C" w:rsidRPr="0024252B" w:rsidRDefault="006066DA" w:rsidP="00C623F1">
      <w:pPr>
        <w:spacing w:after="0" w:line="288" w:lineRule="auto"/>
        <w:ind w:firstLine="709"/>
        <w:jc w:val="both"/>
        <w:rPr>
          <w:rFonts w:ascii="Arial" w:hAnsi="Arial" w:cs="Arial"/>
        </w:rPr>
      </w:pPr>
      <w:r w:rsidRPr="0024252B">
        <w:rPr>
          <w:rFonts w:ascii="Arial" w:hAnsi="Arial" w:cs="Arial"/>
        </w:rPr>
        <w:lastRenderedPageBreak/>
        <w:t>Л</w:t>
      </w:r>
      <w:r w:rsidR="00EE5D00" w:rsidRPr="0024252B">
        <w:rPr>
          <w:rFonts w:ascii="Arial" w:hAnsi="Arial" w:cs="Arial"/>
        </w:rPr>
        <w:t>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 xml:space="preserve">Бездомные учтены в том месте, где их застала перепись. </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Не учитывались при переписи населения:</w:t>
      </w:r>
    </w:p>
    <w:p w:rsidR="0028628C" w:rsidRPr="0024252B" w:rsidRDefault="00727D32" w:rsidP="0024252B">
      <w:pPr>
        <w:pBdr>
          <w:top w:val="nil"/>
          <w:left w:val="nil"/>
          <w:bottom w:val="nil"/>
          <w:right w:val="nil"/>
          <w:between w:val="nil"/>
        </w:pBdr>
        <w:suppressAutoHyphens/>
        <w:spacing w:after="0" w:line="288" w:lineRule="auto"/>
        <w:ind w:left="1" w:firstLineChars="252" w:firstLine="554"/>
        <w:jc w:val="both"/>
        <w:textDirection w:val="btLr"/>
        <w:textAlignment w:val="top"/>
        <w:outlineLvl w:val="0"/>
        <w:rPr>
          <w:rFonts w:ascii="Arial" w:hAnsi="Arial" w:cs="Arial"/>
        </w:rPr>
      </w:pPr>
      <w:r w:rsidRPr="0024252B">
        <w:rPr>
          <w:rFonts w:ascii="Arial" w:hAnsi="Arial" w:cs="Arial"/>
        </w:rPr>
        <w:t xml:space="preserve">- </w:t>
      </w:r>
      <w:r w:rsidR="00EE5D00" w:rsidRPr="0024252B">
        <w:rPr>
          <w:rFonts w:ascii="Arial" w:hAnsi="Arial" w:cs="Arial"/>
        </w:rPr>
        <w:t xml:space="preserve">российские граждане, постоянно проживающие за рубежом (кроме </w:t>
      </w:r>
      <w:r w:rsidR="00EE5D00" w:rsidRPr="0024252B">
        <w:rPr>
          <w:rFonts w:ascii="Arial" w:eastAsia="Times New Roman" w:hAnsi="Arial" w:cs="Arial"/>
          <w:color w:val="000000"/>
          <w:position w:val="-1"/>
          <w:lang w:eastAsia="ru-RU"/>
        </w:rPr>
        <w:t>граждан России, находящиеся за пределами Российской Федерации по линии органов государственной власти Российской Федерации</w:t>
      </w:r>
      <w:r w:rsidR="00EE5D00" w:rsidRPr="0024252B">
        <w:rPr>
          <w:rFonts w:ascii="Arial" w:hAnsi="Arial" w:cs="Arial"/>
        </w:rPr>
        <w:t>);</w:t>
      </w:r>
    </w:p>
    <w:p w:rsidR="0028628C" w:rsidRPr="0024252B" w:rsidRDefault="00727D32" w:rsidP="0024252B">
      <w:pPr>
        <w:pBdr>
          <w:top w:val="nil"/>
          <w:left w:val="nil"/>
          <w:bottom w:val="nil"/>
          <w:right w:val="nil"/>
          <w:between w:val="nil"/>
        </w:pBdr>
        <w:suppressAutoHyphens/>
        <w:spacing w:after="0" w:line="288" w:lineRule="auto"/>
        <w:ind w:left="1" w:firstLineChars="252" w:firstLine="554"/>
        <w:jc w:val="both"/>
        <w:textDirection w:val="btLr"/>
        <w:textAlignment w:val="top"/>
        <w:outlineLvl w:val="0"/>
        <w:rPr>
          <w:rFonts w:ascii="Arial" w:hAnsi="Arial" w:cs="Arial"/>
        </w:rPr>
      </w:pPr>
      <w:r w:rsidRPr="0024252B">
        <w:rPr>
          <w:rFonts w:ascii="Arial" w:hAnsi="Arial" w:cs="Arial"/>
        </w:rPr>
        <w:t xml:space="preserve">- </w:t>
      </w:r>
      <w:r w:rsidR="00EE5D00" w:rsidRPr="0024252B">
        <w:rPr>
          <w:rFonts w:ascii="Arial" w:hAnsi="Arial" w:cs="Arial"/>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w:t>
      </w:r>
      <w:proofErr w:type="gramStart"/>
      <w:r w:rsidR="00EE5D00" w:rsidRPr="0024252B">
        <w:rPr>
          <w:rFonts w:ascii="Arial" w:hAnsi="Arial" w:cs="Arial"/>
        </w:rPr>
        <w:t>выехали и сколько им осталось</w:t>
      </w:r>
      <w:proofErr w:type="gramEnd"/>
      <w:r w:rsidR="00EE5D00" w:rsidRPr="0024252B">
        <w:rPr>
          <w:rFonts w:ascii="Arial" w:hAnsi="Arial" w:cs="Arial"/>
        </w:rPr>
        <w:t xml:space="preserve"> находиться за рубежом);</w:t>
      </w:r>
    </w:p>
    <w:p w:rsidR="0028628C" w:rsidRPr="0024252B" w:rsidRDefault="00727D32" w:rsidP="0024252B">
      <w:pPr>
        <w:pBdr>
          <w:top w:val="nil"/>
          <w:left w:val="nil"/>
          <w:bottom w:val="nil"/>
          <w:right w:val="nil"/>
          <w:between w:val="nil"/>
        </w:pBdr>
        <w:tabs>
          <w:tab w:val="left" w:pos="0"/>
        </w:tabs>
        <w:suppressAutoHyphens/>
        <w:spacing w:after="0" w:line="288" w:lineRule="auto"/>
        <w:ind w:left="1" w:firstLineChars="252" w:firstLine="554"/>
        <w:jc w:val="both"/>
        <w:textDirection w:val="btLr"/>
        <w:textAlignment w:val="top"/>
        <w:outlineLvl w:val="0"/>
        <w:rPr>
          <w:rFonts w:ascii="Arial" w:hAnsi="Arial" w:cs="Arial"/>
        </w:rPr>
      </w:pPr>
      <w:r w:rsidRPr="0024252B">
        <w:rPr>
          <w:rFonts w:ascii="Arial" w:hAnsi="Arial" w:cs="Arial"/>
        </w:rPr>
        <w:t xml:space="preserve">- </w:t>
      </w:r>
      <w:r w:rsidR="00EE5D00" w:rsidRPr="0024252B">
        <w:rPr>
          <w:rFonts w:ascii="Arial" w:hAnsi="Arial" w:cs="Arial"/>
        </w:rPr>
        <w:t>иностранные граждане, работающие в дипломатических и других представительствах своего государства, иностранные военнослужащие и члены их семей;</w:t>
      </w:r>
    </w:p>
    <w:p w:rsidR="0028628C" w:rsidRPr="0024252B" w:rsidRDefault="00727D32" w:rsidP="00C623F1">
      <w:pPr>
        <w:pBdr>
          <w:top w:val="nil"/>
          <w:left w:val="nil"/>
          <w:bottom w:val="nil"/>
          <w:right w:val="nil"/>
          <w:between w:val="nil"/>
        </w:pBdr>
        <w:suppressAutoHyphens/>
        <w:spacing w:after="0" w:line="288" w:lineRule="auto"/>
        <w:ind w:left="1" w:firstLine="706"/>
        <w:jc w:val="both"/>
        <w:textDirection w:val="btLr"/>
        <w:textAlignment w:val="top"/>
        <w:outlineLvl w:val="0"/>
        <w:rPr>
          <w:rFonts w:ascii="Arial" w:hAnsi="Arial" w:cs="Arial"/>
        </w:rPr>
      </w:pPr>
      <w:r w:rsidRPr="0024252B">
        <w:rPr>
          <w:rFonts w:ascii="Arial" w:hAnsi="Arial" w:cs="Arial"/>
        </w:rPr>
        <w:t xml:space="preserve">- </w:t>
      </w:r>
      <w:r w:rsidR="00EE5D00" w:rsidRPr="0024252B">
        <w:rPr>
          <w:rFonts w:ascii="Arial" w:hAnsi="Arial" w:cs="Arial"/>
        </w:rPr>
        <w:t>иностранные граждане, работающие на территории России в представительствах международных организаций;</w:t>
      </w:r>
    </w:p>
    <w:p w:rsidR="0028628C" w:rsidRPr="0024252B" w:rsidRDefault="00727D32" w:rsidP="00C623F1">
      <w:pPr>
        <w:spacing w:after="0" w:line="288" w:lineRule="auto"/>
        <w:ind w:firstLine="709"/>
        <w:jc w:val="both"/>
        <w:rPr>
          <w:rFonts w:ascii="Arial" w:hAnsi="Arial" w:cs="Arial"/>
        </w:rPr>
      </w:pPr>
      <w:r w:rsidRPr="0024252B">
        <w:rPr>
          <w:rFonts w:ascii="Arial" w:hAnsi="Arial" w:cs="Arial"/>
        </w:rPr>
        <w:t xml:space="preserve">- </w:t>
      </w:r>
      <w:r w:rsidR="00EE5D00" w:rsidRPr="0024252B">
        <w:rPr>
          <w:rFonts w:ascii="Arial" w:hAnsi="Arial" w:cs="Arial"/>
        </w:rPr>
        <w:t>иностранные граждане, являющиеся членами делегаций правительств и законодательных органов своих государств.</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 xml:space="preserve">Население переписано по </w:t>
      </w:r>
      <w:r w:rsidRPr="0024252B">
        <w:rPr>
          <w:rFonts w:ascii="Arial" w:hAnsi="Arial" w:cs="Arial"/>
          <w:b/>
        </w:rPr>
        <w:t>месту своего постоянного (обычного) жительства</w:t>
      </w:r>
      <w:r w:rsidRPr="0024252B">
        <w:rPr>
          <w:rFonts w:ascii="Arial" w:hAnsi="Arial" w:cs="Arial"/>
        </w:rPr>
        <w:t>,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совпадатьс адресом, по которому человек зарегистрирован по месту жительства или пребывания.</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Единицей места проживания считается жилое помещение, в понятие которого входят:</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а) квартира в многоквартирном доме (включая квартиру в общежитии квартирного типа);</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 xml:space="preserve">б) индивидуальный (одноквартирный) дом (изба, </w:t>
      </w:r>
      <w:proofErr w:type="gramStart"/>
      <w:r w:rsidRPr="0024252B">
        <w:rPr>
          <w:rFonts w:ascii="Arial" w:hAnsi="Arial" w:cs="Arial"/>
        </w:rPr>
        <w:t>сторожка</w:t>
      </w:r>
      <w:proofErr w:type="gramEnd"/>
      <w:r w:rsidRPr="0024252B">
        <w:rPr>
          <w:rFonts w:ascii="Arial" w:hAnsi="Arial" w:cs="Arial"/>
        </w:rPr>
        <w:t>, коттедж или другое одноквартирное строение);</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в) комната в общежитии (</w:t>
      </w:r>
      <w:proofErr w:type="spellStart"/>
      <w:r w:rsidRPr="0024252B">
        <w:rPr>
          <w:rFonts w:ascii="Arial" w:hAnsi="Arial" w:cs="Arial"/>
        </w:rPr>
        <w:t>неквартирного</w:t>
      </w:r>
      <w:proofErr w:type="spellEnd"/>
      <w:r w:rsidRPr="0024252B">
        <w:rPr>
          <w:rFonts w:ascii="Arial" w:hAnsi="Arial" w:cs="Arial"/>
        </w:rPr>
        <w:t xml:space="preserve"> типа);</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г) номер, комната в гостинице и других учреждениях для временного пребывания населения, где были постоянно проживавшие;</w:t>
      </w:r>
    </w:p>
    <w:p w:rsidR="0028628C" w:rsidRPr="0024252B" w:rsidRDefault="00EE5D00" w:rsidP="00C623F1">
      <w:pPr>
        <w:spacing w:after="0" w:line="288" w:lineRule="auto"/>
        <w:ind w:firstLine="709"/>
        <w:jc w:val="both"/>
        <w:rPr>
          <w:rFonts w:ascii="Arial" w:hAnsi="Arial" w:cs="Arial"/>
        </w:rPr>
      </w:pPr>
      <w:proofErr w:type="spellStart"/>
      <w:r w:rsidRPr="0024252B">
        <w:rPr>
          <w:rFonts w:ascii="Arial" w:hAnsi="Arial" w:cs="Arial"/>
        </w:rPr>
        <w:t>д</w:t>
      </w:r>
      <w:proofErr w:type="spellEnd"/>
      <w:r w:rsidRPr="0024252B">
        <w:rPr>
          <w:rFonts w:ascii="Arial" w:hAnsi="Arial" w:cs="Arial"/>
        </w:rPr>
        <w:t xml:space="preserve">) любое другое помещение, приспособленное для жилья (вагончик, бытовка, </w:t>
      </w:r>
      <w:proofErr w:type="spellStart"/>
      <w:r w:rsidRPr="0024252B">
        <w:rPr>
          <w:rFonts w:ascii="Arial" w:hAnsi="Arial" w:cs="Arial"/>
        </w:rPr>
        <w:t>хозблок</w:t>
      </w:r>
      <w:proofErr w:type="spellEnd"/>
      <w:r w:rsidRPr="0024252B">
        <w:rPr>
          <w:rFonts w:ascii="Arial" w:hAnsi="Arial" w:cs="Arial"/>
        </w:rPr>
        <w:t>, баржа и т. п.);</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 xml:space="preserve">е) палата, отделение и др. (в зависимости от того, как ведется учет </w:t>
      </w:r>
      <w:proofErr w:type="gramStart"/>
      <w:r w:rsidRPr="0024252B">
        <w:rPr>
          <w:rFonts w:ascii="Arial" w:hAnsi="Arial" w:cs="Arial"/>
        </w:rPr>
        <w:t>в</w:t>
      </w:r>
      <w:proofErr w:type="gramEnd"/>
      <w:r w:rsidRPr="0024252B">
        <w:rPr>
          <w:rFonts w:ascii="Arial" w:hAnsi="Arial" w:cs="Arial"/>
        </w:rPr>
        <w:t xml:space="preserve"> </w:t>
      </w:r>
      <w:proofErr w:type="gramStart"/>
      <w:r w:rsidRPr="0024252B">
        <w:rPr>
          <w:rFonts w:ascii="Arial" w:hAnsi="Arial" w:cs="Arial"/>
        </w:rPr>
        <w:t>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w:t>
      </w:r>
      <w:proofErr w:type="gramEnd"/>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b/>
        </w:rPr>
        <w:t>Программа Всероссийской переписи населения 2020 года</w:t>
      </w:r>
      <w:r w:rsidRPr="0024252B">
        <w:rPr>
          <w:rFonts w:ascii="Arial" w:hAnsi="Arial" w:cs="Arial"/>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Образцы форм переписных листов приведены в Приложении. Форма и те</w:t>
      </w:r>
      <w:proofErr w:type="gramStart"/>
      <w:r w:rsidRPr="0024252B">
        <w:rPr>
          <w:rFonts w:ascii="Arial" w:hAnsi="Arial" w:cs="Arial"/>
        </w:rPr>
        <w:t>кст бл</w:t>
      </w:r>
      <w:proofErr w:type="gramEnd"/>
      <w:r w:rsidRPr="0024252B">
        <w:rPr>
          <w:rFonts w:ascii="Arial" w:hAnsi="Arial" w:cs="Arial"/>
        </w:rPr>
        <w:t>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lastRenderedPageBreak/>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24252B">
        <w:rPr>
          <w:rFonts w:ascii="Arial" w:hAnsi="Arial" w:cs="Arial"/>
        </w:rPr>
        <w:t>дств к с</w:t>
      </w:r>
      <w:proofErr w:type="gramEnd"/>
      <w:r w:rsidRPr="0024252B">
        <w:rPr>
          <w:rFonts w:ascii="Arial" w:hAnsi="Arial" w:cs="Arial"/>
        </w:rPr>
        <w:t>уществованию, участия в рабочей силе, миграции и рождаемости (форма Л), а также жилищных условий (форма П).</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b/>
        </w:rPr>
        <w:t>Метод переписи.</w:t>
      </w:r>
      <w:r w:rsidRPr="0024252B">
        <w:rPr>
          <w:rFonts w:ascii="Arial" w:hAnsi="Arial" w:cs="Arial"/>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 xml:space="preserve">Вопросы задавались населению в той формулировке, которая дана в переписных листах. Запись сведений в переписные листы производилась со </w:t>
      </w:r>
      <w:proofErr w:type="gramStart"/>
      <w:r w:rsidRPr="0024252B">
        <w:rPr>
          <w:rFonts w:ascii="Arial" w:hAnsi="Arial" w:cs="Arial"/>
        </w:rPr>
        <w:t>слов</w:t>
      </w:r>
      <w:proofErr w:type="gramEnd"/>
      <w:r w:rsidRPr="0024252B">
        <w:rPr>
          <w:rFonts w:ascii="Arial" w:hAnsi="Arial" w:cs="Arial"/>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w:t>
      </w:r>
      <w:r w:rsidR="004D4CF9" w:rsidRPr="0024252B">
        <w:rPr>
          <w:rFonts w:ascii="Arial" w:hAnsi="Arial" w:cs="Arial"/>
        </w:rPr>
        <w:t> </w:t>
      </w:r>
      <w:r w:rsidRPr="0024252B">
        <w:rPr>
          <w:rFonts w:ascii="Arial" w:hAnsi="Arial" w:cs="Arial"/>
        </w:rPr>
        <w:t xml:space="preserve">Всероссийской переписи населения». </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b/>
        </w:rPr>
        <w:t>Контрольные мероприятия.</w:t>
      </w:r>
      <w:r w:rsidRPr="0024252B">
        <w:rPr>
          <w:rFonts w:ascii="Arial" w:hAnsi="Arial" w:cs="Arial"/>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24252B">
        <w:rPr>
          <w:rFonts w:ascii="Arial" w:hAnsi="Arial" w:cs="Arial"/>
        </w:rPr>
        <w:t>контроля за</w:t>
      </w:r>
      <w:proofErr w:type="gramEnd"/>
      <w:r w:rsidRPr="0024252B">
        <w:rPr>
          <w:rFonts w:ascii="Arial" w:hAnsi="Arial" w:cs="Arial"/>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w:t>
      </w:r>
    </w:p>
    <w:p w:rsidR="0028628C" w:rsidRPr="0024252B" w:rsidRDefault="00EE5D00" w:rsidP="00C623F1">
      <w:pPr>
        <w:spacing w:after="0" w:line="288" w:lineRule="auto"/>
        <w:ind w:firstLine="709"/>
        <w:jc w:val="both"/>
        <w:rPr>
          <w:rFonts w:ascii="Arial" w:hAnsi="Arial" w:cs="Arial"/>
        </w:rPr>
      </w:pPr>
      <w:r w:rsidRPr="0024252B">
        <w:rPr>
          <w:rFonts w:ascii="Arial" w:hAnsi="Arial" w:cs="Arial"/>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847465" w:rsidRPr="0024252B" w:rsidRDefault="005F777C" w:rsidP="00C623F1">
      <w:pPr>
        <w:spacing w:after="0" w:line="288" w:lineRule="auto"/>
        <w:ind w:firstLine="709"/>
        <w:jc w:val="both"/>
        <w:rPr>
          <w:rFonts w:ascii="Arial" w:hAnsi="Arial" w:cs="Arial"/>
        </w:rPr>
      </w:pPr>
      <w:r w:rsidRPr="0024252B">
        <w:rPr>
          <w:rFonts w:ascii="Arial" w:hAnsi="Arial" w:cs="Arial"/>
          <w:b/>
        </w:rPr>
        <w:t>Г</w:t>
      </w:r>
      <w:r w:rsidR="00847465" w:rsidRPr="0024252B">
        <w:rPr>
          <w:rFonts w:ascii="Arial" w:hAnsi="Arial" w:cs="Arial"/>
          <w:b/>
        </w:rPr>
        <w:t>ражданств</w:t>
      </w:r>
      <w:r w:rsidRPr="0024252B">
        <w:rPr>
          <w:rFonts w:ascii="Arial" w:hAnsi="Arial" w:cs="Arial"/>
          <w:b/>
        </w:rPr>
        <w:t>о</w:t>
      </w:r>
      <w:r w:rsidR="00847465" w:rsidRPr="0024252B">
        <w:rPr>
          <w:rFonts w:ascii="Arial" w:hAnsi="Arial" w:cs="Arial"/>
        </w:rPr>
        <w:t xml:space="preserve">. Данные о распределении населения по гражданству </w:t>
      </w:r>
      <w:proofErr w:type="gramStart"/>
      <w:r w:rsidR="00847465" w:rsidRPr="0024252B">
        <w:rPr>
          <w:rFonts w:ascii="Arial" w:hAnsi="Arial" w:cs="Arial"/>
        </w:rPr>
        <w:t xml:space="preserve">получены на основе ответов на вопрос </w:t>
      </w:r>
      <w:r w:rsidRPr="0024252B">
        <w:rPr>
          <w:rFonts w:ascii="Arial" w:hAnsi="Arial" w:cs="Arial"/>
        </w:rPr>
        <w:t>13</w:t>
      </w:r>
      <w:r w:rsidR="00847465" w:rsidRPr="0024252B">
        <w:rPr>
          <w:rFonts w:ascii="Arial" w:hAnsi="Arial" w:cs="Arial"/>
        </w:rPr>
        <w:t xml:space="preserve"> переписного листа формы Л. Гражданство детей в возрасте до 14 лет определяли</w:t>
      </w:r>
      <w:proofErr w:type="gramEnd"/>
      <w:r w:rsidR="00B72D26" w:rsidRPr="0024252B">
        <w:rPr>
          <w:rFonts w:ascii="Arial" w:hAnsi="Arial" w:cs="Arial"/>
        </w:rPr>
        <w:t xml:space="preserve"> </w:t>
      </w:r>
      <w:r w:rsidRPr="0024252B">
        <w:rPr>
          <w:rFonts w:ascii="Arial" w:hAnsi="Arial" w:cs="Arial"/>
        </w:rPr>
        <w:t>родители. Если респондент имел помимо</w:t>
      </w:r>
      <w:r w:rsidR="00847465" w:rsidRPr="0024252B">
        <w:rPr>
          <w:rFonts w:ascii="Arial" w:hAnsi="Arial" w:cs="Arial"/>
        </w:rPr>
        <w:t xml:space="preserve"> гражданств</w:t>
      </w:r>
      <w:r w:rsidRPr="0024252B">
        <w:rPr>
          <w:rFonts w:ascii="Arial" w:hAnsi="Arial" w:cs="Arial"/>
        </w:rPr>
        <w:t>а</w:t>
      </w:r>
      <w:r w:rsidR="00847465" w:rsidRPr="0024252B">
        <w:rPr>
          <w:rFonts w:ascii="Arial" w:hAnsi="Arial" w:cs="Arial"/>
        </w:rPr>
        <w:t xml:space="preserve"> России </w:t>
      </w:r>
      <w:r w:rsidRPr="0024252B">
        <w:rPr>
          <w:rFonts w:ascii="Arial" w:hAnsi="Arial" w:cs="Arial"/>
        </w:rPr>
        <w:t xml:space="preserve">гражданство </w:t>
      </w:r>
      <w:r w:rsidR="00847465" w:rsidRPr="0024252B">
        <w:rPr>
          <w:rFonts w:ascii="Arial" w:hAnsi="Arial" w:cs="Arial"/>
        </w:rPr>
        <w:t>другого государства, то учитывались оба гражданства. Для тех, кто имел два гражданства иностранных государств, при переписи учитывалось только одно из них на выбор опрашиваемого.</w:t>
      </w:r>
    </w:p>
    <w:p w:rsidR="00BE49C5" w:rsidRPr="0024252B" w:rsidRDefault="00BE49C5" w:rsidP="00C623F1">
      <w:pPr>
        <w:spacing w:after="0" w:line="288" w:lineRule="auto"/>
        <w:ind w:firstLine="709"/>
        <w:jc w:val="both"/>
        <w:rPr>
          <w:rFonts w:ascii="Arial" w:hAnsi="Arial" w:cs="Arial"/>
        </w:rPr>
      </w:pPr>
      <w:r w:rsidRPr="0024252B">
        <w:rPr>
          <w:rFonts w:ascii="Arial" w:hAnsi="Arial" w:cs="Arial"/>
        </w:rPr>
        <w:t xml:space="preserve">В таблицах приводится распределение населения по гражданству и возрастным группам. Данные о </w:t>
      </w:r>
      <w:r w:rsidRPr="0024252B">
        <w:rPr>
          <w:rFonts w:ascii="Arial" w:hAnsi="Arial" w:cs="Arial"/>
          <w:b/>
        </w:rPr>
        <w:t>возрасте</w:t>
      </w:r>
      <w:r w:rsidRPr="0024252B">
        <w:rPr>
          <w:rFonts w:ascii="Arial" w:hAnsi="Arial" w:cs="Arial"/>
        </w:rPr>
        <w:t xml:space="preserve"> 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w:t>
      </w:r>
    </w:p>
    <w:p w:rsidR="00BE49C5" w:rsidRPr="0024252B" w:rsidRDefault="00BE49C5" w:rsidP="00C623F1">
      <w:pPr>
        <w:spacing w:after="0" w:line="288" w:lineRule="auto"/>
        <w:ind w:firstLine="709"/>
        <w:jc w:val="both"/>
        <w:rPr>
          <w:rFonts w:ascii="Arial" w:hAnsi="Arial" w:cs="Arial"/>
        </w:rPr>
      </w:pPr>
      <w:r w:rsidRPr="0024252B">
        <w:rPr>
          <w:rFonts w:ascii="Arial" w:hAnsi="Arial" w:cs="Arial"/>
        </w:rPr>
        <w:lastRenderedPageBreak/>
        <w:t>Население</w:t>
      </w:r>
      <w:r w:rsidR="00B72D26" w:rsidRPr="0024252B">
        <w:rPr>
          <w:rFonts w:ascii="Arial" w:hAnsi="Arial" w:cs="Arial"/>
        </w:rPr>
        <w:t xml:space="preserve"> </w:t>
      </w:r>
      <w:r w:rsidRPr="0024252B">
        <w:rPr>
          <w:rFonts w:ascii="Arial" w:hAnsi="Arial" w:cs="Arial"/>
        </w:rPr>
        <w:t>моложе трудоспособного возраста –</w:t>
      </w:r>
      <w:r w:rsidR="00B72D26" w:rsidRPr="0024252B">
        <w:rPr>
          <w:rFonts w:ascii="Arial" w:hAnsi="Arial" w:cs="Arial"/>
        </w:rPr>
        <w:t xml:space="preserve"> </w:t>
      </w:r>
      <w:r w:rsidRPr="0024252B">
        <w:rPr>
          <w:rFonts w:ascii="Arial" w:hAnsi="Arial" w:cs="Arial"/>
        </w:rPr>
        <w:t xml:space="preserve">это </w:t>
      </w:r>
      <w:bookmarkStart w:id="0" w:name="_GoBack"/>
      <w:bookmarkEnd w:id="0"/>
      <w:r w:rsidRPr="0024252B">
        <w:rPr>
          <w:rFonts w:ascii="Arial" w:hAnsi="Arial" w:cs="Arial"/>
        </w:rPr>
        <w:t>дети</w:t>
      </w:r>
      <w:r w:rsidR="00B72D26" w:rsidRPr="0024252B">
        <w:rPr>
          <w:rFonts w:ascii="Arial" w:hAnsi="Arial" w:cs="Arial"/>
        </w:rPr>
        <w:t xml:space="preserve"> </w:t>
      </w:r>
      <w:r w:rsidRPr="0024252B">
        <w:rPr>
          <w:rFonts w:ascii="Arial" w:hAnsi="Arial" w:cs="Arial"/>
        </w:rPr>
        <w:t>и подростки до 16 лет; население трудоспособного возраста – мужчины 16-61,5 лет, женщины 16-56,5 лет; население старше трудоспособного возраста – мужчины 61,5 лет и более, женщины 56,5 лет и более. По сравнению с предыдущей Всероссийской переписью населения 2010 года изменились законодательно установленные  границы возраста, по достижении которого возникает право на пенсию по государственному пенсионному обеспечению. В 2021 году на дату Всероссийской переписи населения 2020 года верхняя граница трудоспособного возраста составляла соответственно</w:t>
      </w:r>
      <w:r w:rsidR="0024252B" w:rsidRPr="0024252B">
        <w:rPr>
          <w:rFonts w:ascii="Arial" w:hAnsi="Arial" w:cs="Arial"/>
        </w:rPr>
        <w:t xml:space="preserve"> </w:t>
      </w:r>
      <w:r w:rsidRPr="0024252B">
        <w:rPr>
          <w:rFonts w:ascii="Arial" w:hAnsi="Arial" w:cs="Arial"/>
        </w:rPr>
        <w:t>для мужчин 61,5 лет и для женщин 56,5 лет. Таким образом, на дату переписи используются следующие возрастные интервалы:</w:t>
      </w:r>
    </w:p>
    <w:p w:rsidR="0024252B" w:rsidRPr="0024252B" w:rsidRDefault="0024252B" w:rsidP="00C623F1">
      <w:pPr>
        <w:spacing w:after="0" w:line="288" w:lineRule="auto"/>
        <w:ind w:firstLine="709"/>
        <w:jc w:val="both"/>
        <w:rPr>
          <w:rFonts w:ascii="Arial" w:hAnsi="Arial" w:cs="Arial"/>
        </w:rPr>
      </w:pPr>
    </w:p>
    <w:tbl>
      <w:tblPr>
        <w:tblStyle w:val="ac"/>
        <w:tblW w:w="0" w:type="auto"/>
        <w:jc w:val="center"/>
        <w:tblLook w:val="04A0"/>
      </w:tblPr>
      <w:tblGrid>
        <w:gridCol w:w="3085"/>
        <w:gridCol w:w="3260"/>
        <w:gridCol w:w="3226"/>
      </w:tblGrid>
      <w:tr w:rsidR="00BE49C5" w:rsidRPr="0024252B" w:rsidTr="00570870">
        <w:trPr>
          <w:jc w:val="center"/>
        </w:trPr>
        <w:tc>
          <w:tcPr>
            <w:tcW w:w="3085" w:type="dxa"/>
          </w:tcPr>
          <w:p w:rsidR="00BE49C5" w:rsidRPr="0024252B" w:rsidRDefault="00BE49C5" w:rsidP="0024252B">
            <w:pPr>
              <w:spacing w:before="40" w:after="40"/>
              <w:jc w:val="both"/>
              <w:rPr>
                <w:rFonts w:ascii="Arial" w:hAnsi="Arial" w:cs="Arial"/>
                <w:sz w:val="20"/>
                <w:szCs w:val="20"/>
              </w:rPr>
            </w:pPr>
          </w:p>
        </w:tc>
        <w:tc>
          <w:tcPr>
            <w:tcW w:w="3260" w:type="dxa"/>
          </w:tcPr>
          <w:p w:rsidR="00BE49C5" w:rsidRPr="00570870" w:rsidRDefault="00BE49C5" w:rsidP="0024252B">
            <w:pPr>
              <w:spacing w:before="40" w:after="40"/>
              <w:jc w:val="center"/>
              <w:rPr>
                <w:rFonts w:ascii="Arial" w:hAnsi="Arial" w:cs="Arial"/>
                <w:b/>
                <w:sz w:val="20"/>
                <w:szCs w:val="20"/>
              </w:rPr>
            </w:pPr>
            <w:r w:rsidRPr="00570870">
              <w:rPr>
                <w:rFonts w:ascii="Arial" w:hAnsi="Arial" w:cs="Arial"/>
                <w:b/>
                <w:sz w:val="20"/>
                <w:szCs w:val="20"/>
              </w:rPr>
              <w:t>Всероссийская перепись населения 2020 года</w:t>
            </w:r>
          </w:p>
        </w:tc>
        <w:tc>
          <w:tcPr>
            <w:tcW w:w="3226" w:type="dxa"/>
          </w:tcPr>
          <w:p w:rsidR="00BE49C5" w:rsidRPr="00570870" w:rsidRDefault="00BE49C5" w:rsidP="0024252B">
            <w:pPr>
              <w:spacing w:before="40" w:after="40"/>
              <w:jc w:val="center"/>
              <w:rPr>
                <w:rFonts w:ascii="Arial" w:hAnsi="Arial" w:cs="Arial"/>
                <w:b/>
                <w:sz w:val="20"/>
                <w:szCs w:val="20"/>
              </w:rPr>
            </w:pPr>
            <w:r w:rsidRPr="00570870">
              <w:rPr>
                <w:rFonts w:ascii="Arial" w:hAnsi="Arial" w:cs="Arial"/>
                <w:b/>
                <w:sz w:val="20"/>
                <w:szCs w:val="20"/>
              </w:rPr>
              <w:t>Всероссийская перепись населения 2010 года</w:t>
            </w:r>
          </w:p>
        </w:tc>
      </w:tr>
      <w:tr w:rsidR="00BE49C5" w:rsidRPr="0024252B" w:rsidTr="00570870">
        <w:trPr>
          <w:jc w:val="center"/>
        </w:trPr>
        <w:tc>
          <w:tcPr>
            <w:tcW w:w="3085" w:type="dxa"/>
          </w:tcPr>
          <w:p w:rsidR="00BE49C5" w:rsidRPr="0024252B" w:rsidRDefault="00BE49C5" w:rsidP="0024252B">
            <w:pPr>
              <w:spacing w:before="40" w:after="40"/>
              <w:jc w:val="center"/>
              <w:rPr>
                <w:rFonts w:ascii="Arial" w:hAnsi="Arial" w:cs="Arial"/>
                <w:sz w:val="20"/>
                <w:szCs w:val="20"/>
              </w:rPr>
            </w:pPr>
            <w:r w:rsidRPr="0024252B">
              <w:rPr>
                <w:rFonts w:ascii="Arial" w:hAnsi="Arial" w:cs="Arial"/>
                <w:sz w:val="20"/>
                <w:szCs w:val="20"/>
              </w:rPr>
              <w:t xml:space="preserve">население </w:t>
            </w:r>
            <w:r w:rsidR="0024252B" w:rsidRPr="0024252B">
              <w:rPr>
                <w:rFonts w:ascii="Arial" w:hAnsi="Arial" w:cs="Arial"/>
                <w:sz w:val="20"/>
                <w:szCs w:val="20"/>
              </w:rPr>
              <w:br/>
            </w:r>
            <w:r w:rsidRPr="0024252B">
              <w:rPr>
                <w:rFonts w:ascii="Arial" w:hAnsi="Arial" w:cs="Arial"/>
                <w:sz w:val="20"/>
                <w:szCs w:val="20"/>
              </w:rPr>
              <w:t>трудоспособного возраста</w:t>
            </w:r>
          </w:p>
        </w:tc>
        <w:tc>
          <w:tcPr>
            <w:tcW w:w="3260" w:type="dxa"/>
          </w:tcPr>
          <w:p w:rsidR="00BE49C5" w:rsidRPr="0024252B" w:rsidRDefault="00BE49C5" w:rsidP="0024252B">
            <w:pPr>
              <w:spacing w:before="40" w:after="40"/>
              <w:jc w:val="center"/>
              <w:rPr>
                <w:rFonts w:ascii="Arial" w:hAnsi="Arial" w:cs="Arial"/>
                <w:sz w:val="20"/>
                <w:szCs w:val="20"/>
              </w:rPr>
            </w:pPr>
            <w:r w:rsidRPr="0024252B">
              <w:rPr>
                <w:rFonts w:ascii="Arial" w:hAnsi="Arial" w:cs="Arial"/>
                <w:sz w:val="20"/>
                <w:szCs w:val="20"/>
              </w:rPr>
              <w:t xml:space="preserve">мужчины 16-61,5 лет, </w:t>
            </w:r>
            <w:r w:rsidR="0024252B">
              <w:rPr>
                <w:rFonts w:ascii="Arial" w:hAnsi="Arial" w:cs="Arial"/>
                <w:sz w:val="20"/>
                <w:szCs w:val="20"/>
              </w:rPr>
              <w:br/>
            </w:r>
            <w:r w:rsidRPr="0024252B">
              <w:rPr>
                <w:rFonts w:ascii="Arial" w:hAnsi="Arial" w:cs="Arial"/>
                <w:sz w:val="20"/>
                <w:szCs w:val="20"/>
              </w:rPr>
              <w:t>женщины 16-56,5 лет</w:t>
            </w:r>
          </w:p>
        </w:tc>
        <w:tc>
          <w:tcPr>
            <w:tcW w:w="3226" w:type="dxa"/>
          </w:tcPr>
          <w:p w:rsidR="00BE49C5" w:rsidRPr="0024252B" w:rsidRDefault="00BE49C5" w:rsidP="0024252B">
            <w:pPr>
              <w:spacing w:before="40" w:after="40"/>
              <w:jc w:val="center"/>
              <w:rPr>
                <w:rFonts w:ascii="Arial" w:hAnsi="Arial" w:cs="Arial"/>
                <w:sz w:val="20"/>
                <w:szCs w:val="20"/>
              </w:rPr>
            </w:pPr>
            <w:r w:rsidRPr="0024252B">
              <w:rPr>
                <w:rFonts w:ascii="Arial" w:hAnsi="Arial" w:cs="Arial"/>
                <w:sz w:val="20"/>
                <w:szCs w:val="20"/>
              </w:rPr>
              <w:t>мужчины 16-59 лет,</w:t>
            </w:r>
          </w:p>
          <w:p w:rsidR="00BE49C5" w:rsidRPr="0024252B" w:rsidRDefault="00BE49C5" w:rsidP="0024252B">
            <w:pPr>
              <w:spacing w:before="40" w:after="40"/>
              <w:jc w:val="center"/>
              <w:rPr>
                <w:rFonts w:ascii="Arial" w:hAnsi="Arial" w:cs="Arial"/>
                <w:sz w:val="20"/>
                <w:szCs w:val="20"/>
              </w:rPr>
            </w:pPr>
            <w:r w:rsidRPr="0024252B">
              <w:rPr>
                <w:rFonts w:ascii="Arial" w:hAnsi="Arial" w:cs="Arial"/>
                <w:sz w:val="20"/>
                <w:szCs w:val="20"/>
              </w:rPr>
              <w:t>женщины 16-54 лет</w:t>
            </w:r>
          </w:p>
        </w:tc>
      </w:tr>
      <w:tr w:rsidR="00BE49C5" w:rsidRPr="0024252B" w:rsidTr="00570870">
        <w:trPr>
          <w:jc w:val="center"/>
        </w:trPr>
        <w:tc>
          <w:tcPr>
            <w:tcW w:w="3085" w:type="dxa"/>
          </w:tcPr>
          <w:p w:rsidR="00BE49C5" w:rsidRPr="0024252B" w:rsidRDefault="00BE49C5" w:rsidP="0024252B">
            <w:pPr>
              <w:spacing w:before="40" w:after="40"/>
              <w:jc w:val="center"/>
              <w:rPr>
                <w:rFonts w:ascii="Arial" w:hAnsi="Arial" w:cs="Arial"/>
                <w:sz w:val="20"/>
                <w:szCs w:val="20"/>
              </w:rPr>
            </w:pPr>
            <w:r w:rsidRPr="0024252B">
              <w:rPr>
                <w:rFonts w:ascii="Arial" w:hAnsi="Arial" w:cs="Arial"/>
                <w:sz w:val="20"/>
                <w:szCs w:val="20"/>
              </w:rPr>
              <w:t>население старше трудоспособного возраста</w:t>
            </w:r>
          </w:p>
        </w:tc>
        <w:tc>
          <w:tcPr>
            <w:tcW w:w="3260" w:type="dxa"/>
          </w:tcPr>
          <w:p w:rsidR="00BE49C5" w:rsidRPr="0024252B" w:rsidRDefault="00BE49C5" w:rsidP="0024252B">
            <w:pPr>
              <w:spacing w:before="40" w:after="40"/>
              <w:jc w:val="center"/>
              <w:rPr>
                <w:rFonts w:ascii="Arial" w:hAnsi="Arial" w:cs="Arial"/>
                <w:sz w:val="20"/>
                <w:szCs w:val="20"/>
              </w:rPr>
            </w:pPr>
            <w:r w:rsidRPr="0024252B">
              <w:rPr>
                <w:rFonts w:ascii="Arial" w:hAnsi="Arial" w:cs="Arial"/>
                <w:sz w:val="20"/>
                <w:szCs w:val="20"/>
              </w:rPr>
              <w:t>мужчины 61,5 лет и более, женщины 56,5 лет и более</w:t>
            </w:r>
          </w:p>
        </w:tc>
        <w:tc>
          <w:tcPr>
            <w:tcW w:w="3226" w:type="dxa"/>
          </w:tcPr>
          <w:p w:rsidR="00BE49C5" w:rsidRPr="0024252B" w:rsidRDefault="00BE49C5" w:rsidP="0024252B">
            <w:pPr>
              <w:spacing w:before="40" w:after="40"/>
              <w:jc w:val="center"/>
              <w:rPr>
                <w:rFonts w:ascii="Arial" w:hAnsi="Arial" w:cs="Arial"/>
                <w:sz w:val="20"/>
                <w:szCs w:val="20"/>
              </w:rPr>
            </w:pPr>
            <w:r w:rsidRPr="0024252B">
              <w:rPr>
                <w:rFonts w:ascii="Arial" w:hAnsi="Arial" w:cs="Arial"/>
                <w:sz w:val="20"/>
                <w:szCs w:val="20"/>
              </w:rPr>
              <w:t>мужчины 60 лет и более,</w:t>
            </w:r>
          </w:p>
          <w:p w:rsidR="00BE49C5" w:rsidRPr="0024252B" w:rsidRDefault="00BE49C5" w:rsidP="0024252B">
            <w:pPr>
              <w:spacing w:before="40" w:after="40"/>
              <w:jc w:val="center"/>
              <w:rPr>
                <w:rFonts w:ascii="Arial" w:hAnsi="Arial" w:cs="Arial"/>
                <w:sz w:val="20"/>
                <w:szCs w:val="20"/>
              </w:rPr>
            </w:pPr>
            <w:r w:rsidRPr="0024252B">
              <w:rPr>
                <w:rFonts w:ascii="Arial" w:hAnsi="Arial" w:cs="Arial"/>
                <w:sz w:val="20"/>
                <w:szCs w:val="20"/>
              </w:rPr>
              <w:t>женщины 55 лет и более</w:t>
            </w:r>
          </w:p>
        </w:tc>
      </w:tr>
    </w:tbl>
    <w:p w:rsidR="0024252B" w:rsidRPr="0024252B" w:rsidRDefault="0024252B" w:rsidP="00A75B4C">
      <w:pPr>
        <w:ind w:firstLine="709"/>
        <w:jc w:val="both"/>
        <w:rPr>
          <w:rFonts w:ascii="Arial" w:hAnsi="Arial" w:cs="Arial"/>
          <w:b/>
        </w:rPr>
      </w:pPr>
    </w:p>
    <w:p w:rsidR="0028628C" w:rsidRPr="0024252B" w:rsidRDefault="00EE5D00" w:rsidP="00A75B4C">
      <w:pPr>
        <w:ind w:firstLine="709"/>
        <w:jc w:val="both"/>
        <w:rPr>
          <w:rFonts w:ascii="Arial" w:hAnsi="Arial" w:cs="Arial"/>
        </w:rPr>
      </w:pPr>
      <w:r w:rsidRPr="0024252B">
        <w:rPr>
          <w:rFonts w:ascii="Arial" w:hAnsi="Arial" w:cs="Arial"/>
          <w:b/>
        </w:rPr>
        <w:t>Городское и сельское население.</w:t>
      </w:r>
      <w:r w:rsidR="00B72D26" w:rsidRPr="0024252B">
        <w:rPr>
          <w:rFonts w:ascii="Arial" w:hAnsi="Arial" w:cs="Arial"/>
          <w:b/>
        </w:rPr>
        <w:t xml:space="preserve"> </w:t>
      </w:r>
      <w:proofErr w:type="gramStart"/>
      <w:r w:rsidRPr="0024252B">
        <w:rPr>
          <w:rFonts w:ascii="Arial" w:hAnsi="Arial" w:cs="Arial"/>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24252B">
        <w:rPr>
          <w:rFonts w:ascii="Arial" w:hAnsi="Arial" w:cs="Arial"/>
        </w:rPr>
        <w:t xml:space="preserve"> Городскими населенными пунктами считаются населенные пункты, утвержденные законодательными актами в качестве городов. Все остальные населенные пункты являются сельским</w:t>
      </w:r>
      <w:r w:rsidR="00C623F1" w:rsidRPr="0024252B">
        <w:rPr>
          <w:rFonts w:ascii="Arial" w:hAnsi="Arial" w:cs="Arial"/>
        </w:rPr>
        <w:t>и</w:t>
      </w:r>
      <w:r w:rsidRPr="0024252B">
        <w:rPr>
          <w:rFonts w:ascii="Arial" w:hAnsi="Arial" w:cs="Arial"/>
        </w:rPr>
        <w:t>.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Pr="0024252B" w:rsidRDefault="0028628C">
      <w:pPr>
        <w:rPr>
          <w:rFonts w:ascii="Arial" w:hAnsi="Arial" w:cs="Arial"/>
        </w:rPr>
      </w:pPr>
    </w:p>
    <w:p w:rsidR="0028628C" w:rsidRDefault="0028628C"/>
    <w:sectPr w:rsidR="0028628C" w:rsidSect="00570870">
      <w:headerReference w:type="default" r:id="rId6"/>
      <w:footerReference w:type="default" r:id="rId7"/>
      <w:pgSz w:w="11906" w:h="16838"/>
      <w:pgMar w:top="851" w:right="709" w:bottom="851" w:left="1134" w:header="709" w:footer="454"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F00" w:rsidRDefault="00B07F00" w:rsidP="0059770F">
      <w:pPr>
        <w:spacing w:after="0" w:line="240" w:lineRule="auto"/>
      </w:pPr>
      <w:r>
        <w:separator/>
      </w:r>
    </w:p>
  </w:endnote>
  <w:endnote w:type="continuationSeparator" w:id="1">
    <w:p w:rsidR="00B07F00" w:rsidRDefault="00B07F00" w:rsidP="0059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391033"/>
      <w:docPartObj>
        <w:docPartGallery w:val="Page Numbers (Bottom of Page)"/>
        <w:docPartUnique/>
      </w:docPartObj>
    </w:sdtPr>
    <w:sdtEndPr>
      <w:rPr>
        <w:sz w:val="18"/>
        <w:szCs w:val="18"/>
      </w:rPr>
    </w:sdtEndPr>
    <w:sdtContent>
      <w:p w:rsidR="0024252B" w:rsidRPr="0024252B" w:rsidRDefault="001D0FAB">
        <w:pPr>
          <w:pStyle w:val="aa"/>
          <w:jc w:val="center"/>
          <w:rPr>
            <w:rFonts w:ascii="Arial" w:hAnsi="Arial" w:cs="Arial"/>
            <w:sz w:val="18"/>
            <w:szCs w:val="18"/>
          </w:rPr>
        </w:pPr>
        <w:r w:rsidRPr="0024252B">
          <w:rPr>
            <w:rFonts w:ascii="Arial" w:hAnsi="Arial" w:cs="Arial"/>
            <w:sz w:val="18"/>
            <w:szCs w:val="18"/>
          </w:rPr>
          <w:fldChar w:fldCharType="begin"/>
        </w:r>
        <w:r w:rsidR="0024252B" w:rsidRPr="0024252B">
          <w:rPr>
            <w:rFonts w:ascii="Arial" w:hAnsi="Arial" w:cs="Arial"/>
            <w:sz w:val="18"/>
            <w:szCs w:val="18"/>
          </w:rPr>
          <w:instrText xml:space="preserve"> PAGE   \* MERGEFORMAT </w:instrText>
        </w:r>
        <w:r w:rsidRPr="0024252B">
          <w:rPr>
            <w:rFonts w:ascii="Arial" w:hAnsi="Arial" w:cs="Arial"/>
            <w:sz w:val="18"/>
            <w:szCs w:val="18"/>
          </w:rPr>
          <w:fldChar w:fldCharType="separate"/>
        </w:r>
        <w:r w:rsidR="00570870">
          <w:rPr>
            <w:rFonts w:ascii="Arial" w:hAnsi="Arial" w:cs="Arial"/>
            <w:noProof/>
            <w:sz w:val="18"/>
            <w:szCs w:val="18"/>
          </w:rPr>
          <w:t>43</w:t>
        </w:r>
        <w:r w:rsidRPr="0024252B">
          <w:rPr>
            <w:rFonts w:ascii="Arial" w:hAnsi="Arial" w:cs="Arial"/>
            <w:sz w:val="18"/>
            <w:szCs w:val="18"/>
          </w:rPr>
          <w:fldChar w:fldCharType="end"/>
        </w:r>
      </w:p>
    </w:sdtContent>
  </w:sdt>
  <w:p w:rsidR="0024252B" w:rsidRDefault="002425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F00" w:rsidRDefault="00B07F00" w:rsidP="0059770F">
      <w:pPr>
        <w:spacing w:after="0" w:line="240" w:lineRule="auto"/>
      </w:pPr>
      <w:r>
        <w:separator/>
      </w:r>
    </w:p>
  </w:footnote>
  <w:footnote w:type="continuationSeparator" w:id="1">
    <w:p w:rsidR="00B07F00" w:rsidRDefault="00B07F00" w:rsidP="00597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6DA" w:rsidRDefault="006066DA">
    <w:pPr>
      <w:pStyle w:val="a8"/>
      <w:jc w:val="center"/>
    </w:pPr>
  </w:p>
  <w:p w:rsidR="006066DA" w:rsidRDefault="006066D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628C"/>
    <w:rsid w:val="000153F9"/>
    <w:rsid w:val="000257C8"/>
    <w:rsid w:val="00072E63"/>
    <w:rsid w:val="000A0266"/>
    <w:rsid w:val="000B0F05"/>
    <w:rsid w:val="000C017B"/>
    <w:rsid w:val="000C3447"/>
    <w:rsid w:val="0019647F"/>
    <w:rsid w:val="001D0FAB"/>
    <w:rsid w:val="001E21E3"/>
    <w:rsid w:val="001F0270"/>
    <w:rsid w:val="002162A0"/>
    <w:rsid w:val="0024252B"/>
    <w:rsid w:val="00250E9D"/>
    <w:rsid w:val="00252B3C"/>
    <w:rsid w:val="00271A85"/>
    <w:rsid w:val="0028628C"/>
    <w:rsid w:val="002C7AB1"/>
    <w:rsid w:val="00342C8A"/>
    <w:rsid w:val="00343D93"/>
    <w:rsid w:val="00351037"/>
    <w:rsid w:val="00351897"/>
    <w:rsid w:val="003938EE"/>
    <w:rsid w:val="003E1FEB"/>
    <w:rsid w:val="003F2940"/>
    <w:rsid w:val="004D25AB"/>
    <w:rsid w:val="004D4CF9"/>
    <w:rsid w:val="004E5DD3"/>
    <w:rsid w:val="00503EFA"/>
    <w:rsid w:val="00521CF9"/>
    <w:rsid w:val="00570870"/>
    <w:rsid w:val="00571A88"/>
    <w:rsid w:val="005779DD"/>
    <w:rsid w:val="0059770F"/>
    <w:rsid w:val="005D3592"/>
    <w:rsid w:val="005F777C"/>
    <w:rsid w:val="006066DA"/>
    <w:rsid w:val="00696135"/>
    <w:rsid w:val="006E6434"/>
    <w:rsid w:val="00700FC7"/>
    <w:rsid w:val="00725FE7"/>
    <w:rsid w:val="00727D32"/>
    <w:rsid w:val="00735981"/>
    <w:rsid w:val="00735F90"/>
    <w:rsid w:val="007A5445"/>
    <w:rsid w:val="00807A37"/>
    <w:rsid w:val="00830C1C"/>
    <w:rsid w:val="008311CE"/>
    <w:rsid w:val="0084088C"/>
    <w:rsid w:val="00847465"/>
    <w:rsid w:val="0085026F"/>
    <w:rsid w:val="0085332F"/>
    <w:rsid w:val="00862258"/>
    <w:rsid w:val="0088350E"/>
    <w:rsid w:val="008A767A"/>
    <w:rsid w:val="008B2D52"/>
    <w:rsid w:val="008E4999"/>
    <w:rsid w:val="00924A39"/>
    <w:rsid w:val="00956162"/>
    <w:rsid w:val="00964788"/>
    <w:rsid w:val="009B1E47"/>
    <w:rsid w:val="009B7E26"/>
    <w:rsid w:val="009C76CA"/>
    <w:rsid w:val="009D18D9"/>
    <w:rsid w:val="00A72CA1"/>
    <w:rsid w:val="00A75B4C"/>
    <w:rsid w:val="00A87AF3"/>
    <w:rsid w:val="00AE0729"/>
    <w:rsid w:val="00B07F00"/>
    <w:rsid w:val="00B31CD3"/>
    <w:rsid w:val="00B72D26"/>
    <w:rsid w:val="00BB2F90"/>
    <w:rsid w:val="00BB30F5"/>
    <w:rsid w:val="00BE49C5"/>
    <w:rsid w:val="00BE5976"/>
    <w:rsid w:val="00BF2E35"/>
    <w:rsid w:val="00C14373"/>
    <w:rsid w:val="00C35D7E"/>
    <w:rsid w:val="00C442F5"/>
    <w:rsid w:val="00C623F1"/>
    <w:rsid w:val="00C62B0E"/>
    <w:rsid w:val="00CD01B3"/>
    <w:rsid w:val="00CF1FBB"/>
    <w:rsid w:val="00CF72B5"/>
    <w:rsid w:val="00D2031D"/>
    <w:rsid w:val="00D47DA7"/>
    <w:rsid w:val="00D62524"/>
    <w:rsid w:val="00D948E1"/>
    <w:rsid w:val="00DD1148"/>
    <w:rsid w:val="00DF3FFD"/>
    <w:rsid w:val="00E40624"/>
    <w:rsid w:val="00E57175"/>
    <w:rsid w:val="00E62B29"/>
    <w:rsid w:val="00E67B60"/>
    <w:rsid w:val="00EB31E9"/>
    <w:rsid w:val="00EE5D00"/>
    <w:rsid w:val="00F14512"/>
    <w:rsid w:val="00F24B1C"/>
    <w:rsid w:val="00F536CA"/>
    <w:rsid w:val="00F62230"/>
    <w:rsid w:val="00F64B2E"/>
    <w:rsid w:val="00F65EE1"/>
    <w:rsid w:val="00FA3027"/>
    <w:rsid w:val="00FD0EFC"/>
    <w:rsid w:val="00FF6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6252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62524"/>
    <w:rPr>
      <w:rFonts w:ascii="Tahoma" w:hAnsi="Tahoma" w:cs="Tahoma"/>
      <w:sz w:val="16"/>
      <w:szCs w:val="16"/>
    </w:rPr>
  </w:style>
  <w:style w:type="character" w:customStyle="1" w:styleId="A20">
    <w:name w:val="A2"/>
    <w:rsid w:val="00D62524"/>
    <w:rPr>
      <w:rFonts w:ascii="Arial MT" w:hAnsi="Arial MT" w:cs="Arial MT"/>
      <w:color w:val="221E1F"/>
      <w:sz w:val="18"/>
      <w:szCs w:val="18"/>
    </w:rPr>
  </w:style>
  <w:style w:type="character" w:styleId="a5">
    <w:name w:val="annotation reference"/>
    <w:rsid w:val="00D62524"/>
    <w:rPr>
      <w:sz w:val="16"/>
      <w:szCs w:val="16"/>
    </w:rPr>
  </w:style>
  <w:style w:type="paragraph" w:styleId="a6">
    <w:name w:val="annotation text"/>
    <w:basedOn w:val="a"/>
    <w:link w:val="a7"/>
    <w:rsid w:val="00D6252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D62524"/>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Бугулова Залина Казбековна</cp:lastModifiedBy>
  <cp:revision>8</cp:revision>
  <cp:lastPrinted>2022-10-28T07:10:00Z</cp:lastPrinted>
  <dcterms:created xsi:type="dcterms:W3CDTF">2022-10-27T08:17:00Z</dcterms:created>
  <dcterms:modified xsi:type="dcterms:W3CDTF">2022-11-15T09:50:00Z</dcterms:modified>
</cp:coreProperties>
</file>